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AA8BA" w14:textId="6CCF8C63" w:rsidR="00785A85" w:rsidRDefault="00E24A18">
      <w:pPr>
        <w:rPr>
          <w:b/>
          <w:bCs/>
          <w:sz w:val="36"/>
          <w:szCs w:val="36"/>
        </w:rPr>
      </w:pPr>
      <w:r w:rsidRPr="00E24A18">
        <w:rPr>
          <w:b/>
          <w:bCs/>
          <w:sz w:val="36"/>
          <w:szCs w:val="36"/>
        </w:rPr>
        <w:t xml:space="preserve">Preserve Connector’s raw event on </w:t>
      </w:r>
      <w:proofErr w:type="spellStart"/>
      <w:r w:rsidRPr="00E24A18">
        <w:rPr>
          <w:b/>
          <w:bCs/>
          <w:sz w:val="36"/>
          <w:szCs w:val="36"/>
        </w:rPr>
        <w:t>ArcMC</w:t>
      </w:r>
      <w:proofErr w:type="spellEnd"/>
    </w:p>
    <w:p w14:paraId="7149AD72" w14:textId="328FD571" w:rsidR="00E24A18" w:rsidRDefault="00E24A18">
      <w:pPr>
        <w:rPr>
          <w:b/>
          <w:bCs/>
          <w:sz w:val="36"/>
          <w:szCs w:val="36"/>
        </w:rPr>
      </w:pPr>
    </w:p>
    <w:p w14:paraId="011902A9" w14:textId="77777777" w:rsidR="00E24A18" w:rsidRDefault="00E24A18" w:rsidP="00E24A18">
      <w:pPr>
        <w:pStyle w:val="ListParagraph"/>
        <w:numPr>
          <w:ilvl w:val="0"/>
          <w:numId w:val="3"/>
        </w:numPr>
        <w:rPr>
          <w:sz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These steps to enable preserve raw events on </w:t>
      </w:r>
      <w:proofErr w:type="spellStart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ArcMC</w:t>
      </w:r>
      <w:proofErr w:type="spellEnd"/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WebUI</w:t>
      </w:r>
      <w:proofErr w:type="spellEnd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.</w:t>
      </w:r>
    </w:p>
    <w:p w14:paraId="3787B7E1" w14:textId="30B270EE" w:rsidR="00E24A18" w:rsidRDefault="00E24A18" w:rsidP="00E24A18">
      <w:pPr>
        <w:pStyle w:val="ListParagraph"/>
        <w:numPr>
          <w:ilvl w:val="0"/>
          <w:numId w:val="3"/>
        </w:numPr>
        <w:rPr>
          <w:sz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This document </w:t>
      </w:r>
      <w:r>
        <w:rPr>
          <w:rFonts w:ascii="Calibri" w:eastAsia="+mn-ea" w:hAnsi="Calibri" w:cs="Arial"/>
          <w:color w:val="000000"/>
          <w:kern w:val="24"/>
          <w:sz w:val="28"/>
          <w:szCs w:val="28"/>
        </w:rPr>
        <w:t>applies</w:t>
      </w:r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 to both software and appliance </w:t>
      </w:r>
      <w:proofErr w:type="spellStart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ArcMC</w:t>
      </w:r>
      <w:proofErr w:type="spellEnd"/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, on-board connectors as well </w:t>
      </w:r>
      <w:proofErr w:type="gramStart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remote-connectors</w:t>
      </w:r>
      <w:proofErr w:type="gramEnd"/>
      <w:r>
        <w:rPr>
          <w:rFonts w:ascii="Calibri" w:eastAsia="+mn-ea" w:hAnsi="Calibri" w:cs="Arial"/>
          <w:color w:val="000000"/>
          <w:kern w:val="24"/>
          <w:sz w:val="28"/>
          <w:szCs w:val="28"/>
        </w:rPr>
        <w:t>.</w:t>
      </w:r>
    </w:p>
    <w:p w14:paraId="6CA60C34" w14:textId="77777777" w:rsidR="00E24A18" w:rsidRDefault="00E24A18" w:rsidP="00E24A18">
      <w:pPr>
        <w:pStyle w:val="ListParagraph"/>
        <w:numPr>
          <w:ilvl w:val="0"/>
          <w:numId w:val="4"/>
        </w:numPr>
        <w:rPr>
          <w:sz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Go to Node Management </w:t>
      </w:r>
    </w:p>
    <w:p w14:paraId="392F078D" w14:textId="105118B8" w:rsidR="00E24A18" w:rsidRDefault="00E24A18" w:rsidP="00E24A18">
      <w:pPr>
        <w:pStyle w:val="NormalWeb"/>
        <w:spacing w:before="0" w:beforeAutospacing="0" w:after="0" w:afterAutospacing="0"/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Select the connector by click to blank space next to the connector name.</w:t>
      </w:r>
    </w:p>
    <w:p w14:paraId="122E02BE" w14:textId="77777777" w:rsidR="00E24A18" w:rsidRDefault="00E24A18" w:rsidP="00E24A18">
      <w:pPr>
        <w:pStyle w:val="NormalWeb"/>
        <w:spacing w:before="0" w:beforeAutospacing="0" w:after="0" w:afterAutospacing="0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08B8210E" w14:textId="19D07069" w:rsidR="00E24A18" w:rsidRDefault="00E24A18" w:rsidP="00E24A18">
      <w:pPr>
        <w:pStyle w:val="NormalWeb"/>
        <w:spacing w:before="0" w:beforeAutospacing="0" w:after="0" w:afterAutospacing="0"/>
      </w:pPr>
      <w:r w:rsidRPr="00E24A18">
        <w:drawing>
          <wp:inline distT="0" distB="0" distL="0" distR="0" wp14:anchorId="671D4B63" wp14:editId="33A3AF6F">
            <wp:extent cx="7852741" cy="1319431"/>
            <wp:effectExtent l="19050" t="19050" r="15240" b="14605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654ABB7-5FF5-474E-BC03-8D1B9A1215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3654ABB7-5FF5-474E-BC03-8D1B9A1215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01012" cy="1361146"/>
                    </a:xfrm>
                    <a:prstGeom prst="rect">
                      <a:avLst/>
                    </a:prstGeom>
                    <a:ln>
                      <a:solidFill>
                        <a:srgbClr val="3F423F"/>
                      </a:solidFill>
                    </a:ln>
                  </pic:spPr>
                </pic:pic>
              </a:graphicData>
            </a:graphic>
          </wp:inline>
        </w:drawing>
      </w:r>
    </w:p>
    <w:p w14:paraId="6C753173" w14:textId="752732EF" w:rsidR="00E24A18" w:rsidRDefault="00E24A18" w:rsidP="00E24A18">
      <w:pPr>
        <w:pStyle w:val="NormalWeb"/>
        <w:spacing w:before="0" w:beforeAutospacing="0" w:after="0" w:afterAutospacing="0"/>
      </w:pPr>
    </w:p>
    <w:p w14:paraId="7B4A3CFD" w14:textId="30C75820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Select Runtime Parameters </w:t>
      </w:r>
    </w:p>
    <w:p w14:paraId="6A8C899B" w14:textId="77777777" w:rsidR="00E24A18" w:rsidRPr="00E24A18" w:rsidRDefault="00E24A18" w:rsidP="00E24A18">
      <w:pPr>
        <w:pStyle w:val="ListParagraph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518007BC" w14:textId="2C87F22D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31980D49" wp14:editId="31428469">
            <wp:extent cx="7868561" cy="1985355"/>
            <wp:effectExtent l="19050" t="19050" r="18415" b="1524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D055C4EC-4947-45E0-8402-C8EE017669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D055C4EC-4947-45E0-8402-C8EE017669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68561" cy="19853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626D47" w14:textId="2DD68D76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>Select the destination where you want to receive connector raw events</w:t>
      </w:r>
    </w:p>
    <w:p w14:paraId="1AFDA935" w14:textId="77777777" w:rsidR="00E24A18" w:rsidRPr="00E24A18" w:rsidRDefault="00E24A18" w:rsidP="00E24A18">
      <w:pPr>
        <w:pStyle w:val="ListParagraph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0B2C2B36" w14:textId="6839F408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458D2850" wp14:editId="53504EF1">
            <wp:extent cx="7868561" cy="1984315"/>
            <wp:effectExtent l="19050" t="19050" r="18415" b="16510"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7C03745E-9861-4FF4-BE5F-6BCCD71C47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7C03745E-9861-4FF4-BE5F-6BCCD71C47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68561" cy="1984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53C5BA" w14:textId="37D58375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Modify the destination settings</w:t>
      </w:r>
    </w:p>
    <w:p w14:paraId="1520FEAA" w14:textId="77777777" w:rsidR="00E24A18" w:rsidRPr="00E24A18" w:rsidRDefault="00E24A18" w:rsidP="00E24A18">
      <w:pPr>
        <w:pStyle w:val="ListParagraph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1B87A626" w14:textId="298DF6D0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4BE9A9B3" wp14:editId="582A42E5">
            <wp:extent cx="7860693" cy="1407194"/>
            <wp:effectExtent l="19050" t="19050" r="26035" b="21590"/>
            <wp:docPr id="2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4CD44519-CEBB-41F4-A39D-87C60824BF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4CD44519-CEBB-41F4-A39D-87C60824BF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05578" cy="14152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C51B0A" w14:textId="7E10618E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Select Processing option to enable raw event</w:t>
      </w:r>
    </w:p>
    <w:p w14:paraId="3DA8626B" w14:textId="77777777" w:rsidR="00E24A18" w:rsidRDefault="00E24A18" w:rsidP="00E24A18">
      <w:pPr>
        <w:pStyle w:val="ListParagraph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6F79B535" w14:textId="192B06A2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3B2C33FE" wp14:editId="127E7A6B">
            <wp:extent cx="7844790" cy="2756576"/>
            <wp:effectExtent l="19050" t="19050" r="22860" b="24765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27734A85-37C5-48FB-86E3-BEA8126D40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27734A85-37C5-48FB-86E3-BEA8126D40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63291" cy="27630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2AA2B54" w14:textId="6830C1B1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Select “Yes” for Preserve Raw Event</w:t>
      </w:r>
    </w:p>
    <w:p w14:paraId="4DA1B805" w14:textId="31838D1A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1B7DCEBF" wp14:editId="43DDA8AF">
            <wp:extent cx="7844790" cy="4166856"/>
            <wp:effectExtent l="19050" t="19050" r="22860" b="24765"/>
            <wp:docPr id="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A7E26687-1DEA-47EE-BEE2-2A013F24B7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A7E26687-1DEA-47EE-BEE2-2A013F24B7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01855" cy="41971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C8FB35" w14:textId="2B5FBB59" w:rsidR="00E24A18" w:rsidRDefault="00E24A18" w:rsidP="00E24A18">
      <w:pPr>
        <w:pStyle w:val="ListParagraph"/>
        <w:numPr>
          <w:ilvl w:val="0"/>
          <w:numId w:val="4"/>
        </w:num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Confirm the changes </w:t>
      </w:r>
    </w:p>
    <w:p w14:paraId="12A2FE81" w14:textId="77777777" w:rsidR="00E24A18" w:rsidRDefault="00E24A18" w:rsidP="00E24A18">
      <w:pPr>
        <w:pStyle w:val="ListParagraph"/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28F33796" w14:textId="0218D7C7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drawing>
          <wp:inline distT="0" distB="0" distL="0" distR="0" wp14:anchorId="0C4214DE" wp14:editId="77845938">
            <wp:extent cx="7836839" cy="963720"/>
            <wp:effectExtent l="19050" t="19050" r="12065" b="27305"/>
            <wp:docPr id="307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B2C3C74-20FA-430C-A50D-BFB579C365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>
                      <a:extLst>
                        <a:ext uri="{FF2B5EF4-FFF2-40B4-BE49-F238E27FC236}">
                          <a16:creationId xmlns:a16="http://schemas.microsoft.com/office/drawing/2014/main" id="{EB2C3C74-20FA-430C-A50D-BFB579C365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2342" cy="9816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1AA86A" w14:textId="210E7B23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Notes:</w:t>
      </w:r>
    </w:p>
    <w:p w14:paraId="5100AF40" w14:textId="58482284" w:rsid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The connector may need to </w:t>
      </w: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>restart</w:t>
      </w: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, run for at least 10 mins </w:t>
      </w:r>
      <w:r>
        <w:rPr>
          <w:rFonts w:ascii="Calibri" w:eastAsia="+mn-ea" w:hAnsi="Calibri" w:cs="Arial"/>
          <w:color w:val="000000"/>
          <w:kern w:val="24"/>
          <w:sz w:val="28"/>
          <w:szCs w:val="28"/>
        </w:rPr>
        <w:t>to make sure we capture all connector raw events on destination.</w:t>
      </w:r>
    </w:p>
    <w:p w14:paraId="0C2A3156" w14:textId="4F301A8C" w:rsidR="00E24A18" w:rsidRP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  <w:r>
        <w:rPr>
          <w:rFonts w:ascii="Calibri" w:eastAsia="+mn-ea" w:hAnsi="Calibri" w:cs="Arial"/>
          <w:color w:val="000000"/>
          <w:kern w:val="24"/>
          <w:sz w:val="28"/>
          <w:szCs w:val="28"/>
        </w:rPr>
        <w:t>T</w:t>
      </w: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hen </w:t>
      </w:r>
      <w:r>
        <w:rPr>
          <w:rFonts w:ascii="Calibri" w:eastAsia="+mn-ea" w:hAnsi="Calibri" w:cs="Arial"/>
          <w:color w:val="000000"/>
          <w:kern w:val="24"/>
          <w:sz w:val="28"/>
          <w:szCs w:val="28"/>
        </w:rPr>
        <w:t>we</w:t>
      </w:r>
      <w:r w:rsidRPr="00E24A18">
        <w:rPr>
          <w:rFonts w:ascii="Calibri" w:eastAsia="+mn-ea" w:hAnsi="Calibri" w:cs="Arial"/>
          <w:color w:val="000000"/>
          <w:kern w:val="24"/>
          <w:sz w:val="28"/>
          <w:szCs w:val="28"/>
        </w:rPr>
        <w:t xml:space="preserve"> disable the Preserve Raw Event with the same steps as above.</w:t>
      </w:r>
    </w:p>
    <w:p w14:paraId="4396BDBD" w14:textId="77777777" w:rsidR="00E24A18" w:rsidRPr="00E24A18" w:rsidRDefault="00E24A18" w:rsidP="00E24A18">
      <w:pPr>
        <w:rPr>
          <w:rFonts w:ascii="Calibri" w:eastAsia="+mn-ea" w:hAnsi="Calibri" w:cs="Arial"/>
          <w:color w:val="000000"/>
          <w:kern w:val="24"/>
          <w:sz w:val="28"/>
          <w:szCs w:val="28"/>
        </w:rPr>
      </w:pPr>
    </w:p>
    <w:p w14:paraId="7BD9F388" w14:textId="7505FF1C" w:rsidR="00E24A18" w:rsidRDefault="00E24A18" w:rsidP="00E24A18">
      <w:pPr>
        <w:pStyle w:val="NormalWeb"/>
        <w:spacing w:before="0" w:beforeAutospacing="0" w:after="0" w:afterAutospacing="0"/>
      </w:pPr>
    </w:p>
    <w:p w14:paraId="52FC2099" w14:textId="77777777" w:rsidR="00E24A18" w:rsidRPr="00E24A18" w:rsidRDefault="00E24A18">
      <w:pPr>
        <w:rPr>
          <w:b/>
          <w:bCs/>
          <w:sz w:val="36"/>
          <w:szCs w:val="36"/>
        </w:rPr>
      </w:pPr>
    </w:p>
    <w:sectPr w:rsidR="00E24A18" w:rsidRPr="00E24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E26DF"/>
    <w:multiLevelType w:val="hybridMultilevel"/>
    <w:tmpl w:val="DF60173E"/>
    <w:lvl w:ilvl="0" w:tplc="E35E4E1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1E9D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CE097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081E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6CD1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D8D2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527C2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149B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96BB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92DA4"/>
    <w:multiLevelType w:val="hybridMultilevel"/>
    <w:tmpl w:val="5602FBC4"/>
    <w:lvl w:ilvl="0" w:tplc="27EA827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E640A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3EDCE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50A0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02EAC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D40F7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A037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2ED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CC11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80E3D"/>
    <w:multiLevelType w:val="hybridMultilevel"/>
    <w:tmpl w:val="D186B05E"/>
    <w:lvl w:ilvl="0" w:tplc="79227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4269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508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7EE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24E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A833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9C3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5A58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C04A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363A7B"/>
    <w:multiLevelType w:val="hybridMultilevel"/>
    <w:tmpl w:val="6A5CDE4E"/>
    <w:lvl w:ilvl="0" w:tplc="F73A3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A824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6EE8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F44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E4B9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E218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8C6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D8BB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5685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18"/>
    <w:rsid w:val="00785A85"/>
    <w:rsid w:val="00E2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795E"/>
  <w15:chartTrackingRefBased/>
  <w15:docId w15:val="{2D3E5307-D2FE-4252-828B-91C075AC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A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2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1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53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4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76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69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2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Dung Dang Ngoc</dc:creator>
  <cp:keywords/>
  <dc:description/>
  <cp:lastModifiedBy>Dung Dang Ngoc</cp:lastModifiedBy>
  <cp:revision>1</cp:revision>
  <dcterms:created xsi:type="dcterms:W3CDTF">2020-08-10T07:49:00Z</dcterms:created>
  <dcterms:modified xsi:type="dcterms:W3CDTF">2020-08-10T07:59:00Z</dcterms:modified>
</cp:coreProperties>
</file>