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99382F" w14:textId="0817316D" w:rsidR="00A334C2" w:rsidRPr="005C7D77" w:rsidRDefault="002D760B" w:rsidP="00A334C2">
      <w:pPr>
        <w:spacing w:before="240"/>
        <w:rPr>
          <w:rFonts w:ascii="Arial" w:hAnsi="Arial" w:cs="Arial"/>
        </w:rPr>
      </w:pPr>
      <w:r w:rsidRPr="005C7D77">
        <w:rPr>
          <w:rFonts w:ascii="Arial" w:hAnsi="Arial" w:cs="Arial"/>
        </w:rPr>
        <w:t>August 3</w:t>
      </w:r>
      <w:r w:rsidR="00A334C2" w:rsidRPr="005C7D77">
        <w:rPr>
          <w:rFonts w:ascii="Arial" w:hAnsi="Arial" w:cs="Arial"/>
        </w:rPr>
        <w:t xml:space="preserve">, </w:t>
      </w:r>
      <w:r w:rsidR="008C0AFD" w:rsidRPr="005C7D77">
        <w:rPr>
          <w:rFonts w:ascii="Arial" w:hAnsi="Arial" w:cs="Arial"/>
        </w:rPr>
        <w:t>2015</w:t>
      </w:r>
    </w:p>
    <w:p w14:paraId="684036D8" w14:textId="604AAF7E" w:rsidR="00BE0381" w:rsidRDefault="00E84176" w:rsidP="00BE038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0C29C119" w14:textId="77777777" w:rsidR="00E84176" w:rsidRPr="005C7D77" w:rsidRDefault="00E84176" w:rsidP="00BE0381">
      <w:pPr>
        <w:rPr>
          <w:rFonts w:ascii="Arial" w:hAnsi="Arial" w:cs="Arial"/>
        </w:rPr>
      </w:pPr>
    </w:p>
    <w:p w14:paraId="480F29C2" w14:textId="18E238FF" w:rsidR="00BE0381" w:rsidRPr="005C7D77" w:rsidRDefault="001364B2" w:rsidP="00BE0381">
      <w:pPr>
        <w:rPr>
          <w:rFonts w:ascii="Arial" w:hAnsi="Arial" w:cs="Arial"/>
        </w:rPr>
      </w:pPr>
      <w:r w:rsidRPr="005C7D77">
        <w:rPr>
          <w:rFonts w:ascii="Arial" w:hAnsi="Arial" w:cs="Arial"/>
        </w:rPr>
        <w:t>Subject:</w:t>
      </w:r>
      <w:r w:rsidR="00AC619E">
        <w:rPr>
          <w:rFonts w:ascii="Arial" w:hAnsi="Arial" w:cs="Arial"/>
        </w:rPr>
        <w:t xml:space="preserve"> </w:t>
      </w:r>
      <w:r w:rsidR="00672550">
        <w:rPr>
          <w:rFonts w:ascii="Arial" w:hAnsi="Arial" w:cs="Arial"/>
        </w:rPr>
        <w:t xml:space="preserve"> Atalla Secure</w:t>
      </w:r>
      <w:r w:rsidRPr="005C7D77">
        <w:rPr>
          <w:rFonts w:ascii="Arial" w:hAnsi="Arial" w:cs="Arial"/>
        </w:rPr>
        <w:t xml:space="preserve"> Configuration Assistant-2 (SCA-2) End of Service Life (EOSL) Notification.</w:t>
      </w:r>
    </w:p>
    <w:p w14:paraId="38E1813F" w14:textId="77777777" w:rsidR="00E84176" w:rsidRPr="005C7D77" w:rsidRDefault="00E84176" w:rsidP="00BE0381">
      <w:pPr>
        <w:rPr>
          <w:rFonts w:ascii="Arial" w:hAnsi="Arial" w:cs="Arial"/>
        </w:rPr>
      </w:pPr>
    </w:p>
    <w:p w14:paraId="4B1F5C60" w14:textId="74B49184" w:rsidR="00BE0381" w:rsidRPr="005C7D77" w:rsidRDefault="00B42590" w:rsidP="00BE0381">
      <w:pPr>
        <w:rPr>
          <w:rFonts w:ascii="Arial" w:hAnsi="Arial" w:cs="Arial"/>
        </w:rPr>
      </w:pPr>
      <w:r w:rsidRPr="005C7D77">
        <w:rPr>
          <w:rFonts w:ascii="Arial" w:hAnsi="Arial" w:cs="Arial"/>
        </w:rPr>
        <w:t>Dear HP Customer</w:t>
      </w:r>
      <w:r w:rsidR="00BE0381" w:rsidRPr="005C7D77">
        <w:rPr>
          <w:rFonts w:ascii="Arial" w:hAnsi="Arial" w:cs="Arial"/>
        </w:rPr>
        <w:t>,</w:t>
      </w:r>
    </w:p>
    <w:p w14:paraId="0D27AF3C" w14:textId="77777777" w:rsidR="00BE0381" w:rsidRPr="005C7D77" w:rsidRDefault="00BE0381" w:rsidP="00BE0381">
      <w:pPr>
        <w:rPr>
          <w:rFonts w:ascii="Arial" w:hAnsi="Arial" w:cs="Arial"/>
        </w:rPr>
      </w:pPr>
    </w:p>
    <w:p w14:paraId="4F6C7AB1" w14:textId="64A611A3" w:rsidR="00EF1E97" w:rsidRPr="005C7D77" w:rsidRDefault="003238E4" w:rsidP="003238E4">
      <w:pPr>
        <w:jc w:val="both"/>
        <w:rPr>
          <w:rFonts w:ascii="Arial" w:hAnsi="Arial" w:cs="Arial"/>
        </w:rPr>
      </w:pPr>
      <w:r w:rsidRPr="005C7D77">
        <w:rPr>
          <w:rFonts w:ascii="Arial" w:hAnsi="Arial" w:cs="Arial"/>
        </w:rPr>
        <w:t>Hewlett-Packard (HP)</w:t>
      </w:r>
      <w:r w:rsidR="00C866C7" w:rsidRPr="005C7D77">
        <w:rPr>
          <w:rFonts w:ascii="Arial" w:hAnsi="Arial" w:cs="Arial"/>
        </w:rPr>
        <w:t xml:space="preserve"> is announcing </w:t>
      </w:r>
      <w:r w:rsidR="00EF1E97" w:rsidRPr="005C7D77">
        <w:rPr>
          <w:rFonts w:ascii="Arial" w:hAnsi="Arial" w:cs="Arial"/>
        </w:rPr>
        <w:t>th</w:t>
      </w:r>
      <w:r w:rsidR="001364B2" w:rsidRPr="005C7D77">
        <w:rPr>
          <w:rFonts w:ascii="Arial" w:hAnsi="Arial" w:cs="Arial"/>
        </w:rPr>
        <w:t xml:space="preserve">at support for the </w:t>
      </w:r>
      <w:r w:rsidR="00672550">
        <w:rPr>
          <w:rFonts w:ascii="Arial" w:hAnsi="Arial" w:cs="Arial"/>
        </w:rPr>
        <w:t xml:space="preserve">Secure </w:t>
      </w:r>
      <w:r w:rsidR="00EF1E97" w:rsidRPr="005C7D77">
        <w:rPr>
          <w:rFonts w:ascii="Arial" w:hAnsi="Arial" w:cs="Arial"/>
        </w:rPr>
        <w:t>Configuration Assistant-2 (SCA-2) will end on May 31, 2016.</w:t>
      </w:r>
    </w:p>
    <w:p w14:paraId="7C2C2869" w14:textId="77777777" w:rsidR="00EF1E97" w:rsidRPr="005C7D77" w:rsidRDefault="00EF1E97" w:rsidP="003238E4">
      <w:pPr>
        <w:jc w:val="both"/>
        <w:rPr>
          <w:rFonts w:ascii="Arial" w:hAnsi="Arial" w:cs="Arial"/>
        </w:rPr>
      </w:pPr>
    </w:p>
    <w:p w14:paraId="252AC42C" w14:textId="356DE4A7" w:rsidR="00EF1E97" w:rsidRPr="00AC619E" w:rsidRDefault="00EF1E97" w:rsidP="003238E4">
      <w:pPr>
        <w:jc w:val="both"/>
        <w:rPr>
          <w:rFonts w:ascii="Arial" w:hAnsi="Arial" w:cs="Arial"/>
        </w:rPr>
      </w:pPr>
      <w:r w:rsidRPr="00AC619E">
        <w:rPr>
          <w:rFonts w:ascii="Arial" w:hAnsi="Arial" w:cs="Arial"/>
        </w:rPr>
        <w:t>We strongly encourage our customer</w:t>
      </w:r>
      <w:r w:rsidR="00EA2852" w:rsidRPr="00AC619E">
        <w:rPr>
          <w:rFonts w:ascii="Arial" w:hAnsi="Arial" w:cs="Arial"/>
        </w:rPr>
        <w:t>s</w:t>
      </w:r>
      <w:r w:rsidRPr="00AC619E">
        <w:rPr>
          <w:rFonts w:ascii="Arial" w:hAnsi="Arial" w:cs="Arial"/>
        </w:rPr>
        <w:t xml:space="preserve"> to upgrade to the</w:t>
      </w:r>
      <w:r w:rsidR="00672550">
        <w:rPr>
          <w:rFonts w:ascii="Arial" w:hAnsi="Arial" w:cs="Arial"/>
        </w:rPr>
        <w:t xml:space="preserve"> Secure Configuration Assistant-3 (</w:t>
      </w:r>
      <w:r w:rsidRPr="00AC619E">
        <w:rPr>
          <w:rFonts w:ascii="Arial" w:hAnsi="Arial" w:cs="Arial"/>
        </w:rPr>
        <w:t>SCA-3</w:t>
      </w:r>
      <w:r w:rsidR="00672550">
        <w:rPr>
          <w:rFonts w:ascii="Arial" w:hAnsi="Arial" w:cs="Arial"/>
        </w:rPr>
        <w:t>)</w:t>
      </w:r>
      <w:r w:rsidRPr="00AC619E">
        <w:rPr>
          <w:rFonts w:ascii="Arial" w:hAnsi="Arial" w:cs="Arial"/>
        </w:rPr>
        <w:t xml:space="preserve"> before May 31, 2016.  The SCA-3 is fully backward compatible with the SCA-2, including the ability to work with smart cards</w:t>
      </w:r>
      <w:r w:rsidR="00EA2852" w:rsidRPr="00AC619E">
        <w:rPr>
          <w:rFonts w:ascii="Arial" w:hAnsi="Arial" w:cs="Arial"/>
        </w:rPr>
        <w:t xml:space="preserve"> previously</w:t>
      </w:r>
      <w:r w:rsidRPr="00AC619E">
        <w:rPr>
          <w:rFonts w:ascii="Arial" w:hAnsi="Arial" w:cs="Arial"/>
        </w:rPr>
        <w:t xml:space="preserve"> configured with the SCA-2.  In addition</w:t>
      </w:r>
      <w:r w:rsidR="00EA2852" w:rsidRPr="00AC619E">
        <w:rPr>
          <w:rFonts w:ascii="Arial" w:hAnsi="Arial" w:cs="Arial"/>
        </w:rPr>
        <w:t>,</w:t>
      </w:r>
      <w:r w:rsidR="00B37ED0" w:rsidRPr="00AC619E">
        <w:rPr>
          <w:rFonts w:ascii="Arial" w:hAnsi="Arial" w:cs="Arial"/>
        </w:rPr>
        <w:t xml:space="preserve"> the SCA-3 has many new features</w:t>
      </w:r>
      <w:r w:rsidR="00EA2852" w:rsidRPr="00AC619E">
        <w:rPr>
          <w:rFonts w:ascii="Arial" w:hAnsi="Arial" w:cs="Arial"/>
        </w:rPr>
        <w:t xml:space="preserve"> including a touch screen capable HP </w:t>
      </w:r>
      <w:proofErr w:type="spellStart"/>
      <w:r w:rsidR="00EA2852" w:rsidRPr="00AC619E">
        <w:rPr>
          <w:rFonts w:ascii="Arial" w:hAnsi="Arial" w:cs="Arial"/>
        </w:rPr>
        <w:t>ElitePad</w:t>
      </w:r>
      <w:proofErr w:type="spellEnd"/>
      <w:r w:rsidR="00EA2852" w:rsidRPr="00AC619E">
        <w:rPr>
          <w:rFonts w:ascii="Arial" w:hAnsi="Arial" w:cs="Arial"/>
        </w:rPr>
        <w:t xml:space="preserve"> tablet, and the ability to use many features of the NSP Enhanced Software including longer key lengths (using new smart cards) and the ability to remotely restart an NSP.</w:t>
      </w:r>
    </w:p>
    <w:p w14:paraId="7CCFE8CD" w14:textId="77777777" w:rsidR="002D760B" w:rsidRPr="00AC619E" w:rsidRDefault="002D760B" w:rsidP="0093030A">
      <w:pPr>
        <w:jc w:val="both"/>
        <w:rPr>
          <w:rFonts w:ascii="Arial" w:hAnsi="Arial" w:cs="Arial"/>
        </w:rPr>
      </w:pPr>
    </w:p>
    <w:p w14:paraId="572D4520" w14:textId="3343D1B2" w:rsidR="002E66F4" w:rsidRPr="00B25094" w:rsidRDefault="002E66F4" w:rsidP="002E66F4">
      <w:pPr>
        <w:pStyle w:val="Subhead"/>
        <w:jc w:val="both"/>
        <w:rPr>
          <w:rFonts w:ascii="Arial" w:hAnsi="Arial" w:cs="Arial"/>
          <w:color w:val="auto"/>
          <w:sz w:val="20"/>
          <w:szCs w:val="20"/>
        </w:rPr>
      </w:pPr>
      <w:r w:rsidRPr="00B25094">
        <w:rPr>
          <w:rFonts w:ascii="Arial" w:hAnsi="Arial" w:cs="Arial"/>
          <w:color w:val="auto"/>
          <w:sz w:val="20"/>
          <w:szCs w:val="20"/>
        </w:rPr>
        <w:t>Affected Product SKUs</w:t>
      </w:r>
    </w:p>
    <w:p w14:paraId="4CB93BB9" w14:textId="1B2611D0" w:rsidR="00BC57ED" w:rsidRPr="00AC619E" w:rsidRDefault="00B25094" w:rsidP="0093030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SCA-2 SKU is AN019.  </w:t>
      </w:r>
      <w:r w:rsidR="00F85C6A" w:rsidRPr="00AC619E">
        <w:rPr>
          <w:rFonts w:ascii="Arial" w:hAnsi="Arial" w:cs="Arial"/>
        </w:rPr>
        <w:t>The replacement product</w:t>
      </w:r>
      <w:r>
        <w:rPr>
          <w:rFonts w:ascii="Arial" w:hAnsi="Arial" w:cs="Arial"/>
        </w:rPr>
        <w:t xml:space="preserve"> is</w:t>
      </w:r>
      <w:r w:rsidR="00F85C6A" w:rsidRPr="00AC619E">
        <w:rPr>
          <w:rFonts w:ascii="Arial" w:hAnsi="Arial" w:cs="Arial"/>
        </w:rPr>
        <w:t xml:space="preserve"> the SCA-3, </w:t>
      </w:r>
      <w:r>
        <w:rPr>
          <w:rFonts w:ascii="Arial" w:hAnsi="Arial" w:cs="Arial"/>
        </w:rPr>
        <w:t xml:space="preserve">and the </w:t>
      </w:r>
      <w:bookmarkStart w:id="0" w:name="_GoBack"/>
      <w:bookmarkEnd w:id="0"/>
      <w:r w:rsidR="00F85C6A" w:rsidRPr="00AC619E">
        <w:rPr>
          <w:rFonts w:ascii="Arial" w:hAnsi="Arial" w:cs="Arial"/>
        </w:rPr>
        <w:t>SKU is C8Z33AA.</w:t>
      </w:r>
    </w:p>
    <w:p w14:paraId="5AA5197C" w14:textId="77777777" w:rsidR="00F85C6A" w:rsidRPr="00AC619E" w:rsidRDefault="00F85C6A" w:rsidP="0093030A">
      <w:pPr>
        <w:jc w:val="both"/>
        <w:rPr>
          <w:rFonts w:ascii="Arial" w:hAnsi="Arial" w:cs="Arial"/>
        </w:rPr>
      </w:pPr>
    </w:p>
    <w:p w14:paraId="793518AC" w14:textId="5C42E26E" w:rsidR="00BC57ED" w:rsidRPr="00B25094" w:rsidRDefault="00BC57ED" w:rsidP="0093030A">
      <w:pPr>
        <w:pStyle w:val="Subhead"/>
        <w:jc w:val="both"/>
        <w:rPr>
          <w:rFonts w:ascii="Arial" w:hAnsi="Arial" w:cs="Arial"/>
          <w:color w:val="auto"/>
          <w:sz w:val="20"/>
          <w:szCs w:val="20"/>
        </w:rPr>
      </w:pPr>
      <w:r w:rsidRPr="00B25094">
        <w:rPr>
          <w:rFonts w:ascii="Arial" w:hAnsi="Arial" w:cs="Arial"/>
          <w:color w:val="auto"/>
          <w:sz w:val="20"/>
          <w:szCs w:val="20"/>
        </w:rPr>
        <w:t>M</w:t>
      </w:r>
      <w:r w:rsidR="00E35160" w:rsidRPr="00B25094">
        <w:rPr>
          <w:rFonts w:ascii="Arial" w:hAnsi="Arial" w:cs="Arial"/>
          <w:color w:val="auto"/>
          <w:sz w:val="20"/>
          <w:szCs w:val="20"/>
        </w:rPr>
        <w:t>ore I</w:t>
      </w:r>
      <w:r w:rsidRPr="00B25094">
        <w:rPr>
          <w:rFonts w:ascii="Arial" w:hAnsi="Arial" w:cs="Arial"/>
          <w:color w:val="auto"/>
          <w:sz w:val="20"/>
          <w:szCs w:val="20"/>
        </w:rPr>
        <w:t>nformation</w:t>
      </w:r>
    </w:p>
    <w:p w14:paraId="0D74348F" w14:textId="77777777" w:rsidR="00AC619E" w:rsidRPr="00B25094" w:rsidRDefault="00AC619E" w:rsidP="00AC619E">
      <w:pPr>
        <w:jc w:val="both"/>
        <w:rPr>
          <w:rFonts w:ascii="Arial" w:hAnsi="Arial" w:cs="Arial"/>
        </w:rPr>
      </w:pPr>
      <w:r w:rsidRPr="00AC619E">
        <w:rPr>
          <w:rFonts w:ascii="Arial" w:hAnsi="Arial" w:cs="Arial"/>
        </w:rPr>
        <w:t xml:space="preserve">To learn more about the SCA-3 product, you may visit </w:t>
      </w:r>
      <w:hyperlink r:id="rId10" w:history="1">
        <w:r w:rsidRPr="00B25094">
          <w:rPr>
            <w:rStyle w:val="Hyperlink"/>
            <w:rFonts w:ascii="Arial" w:hAnsi="Arial" w:cs="Arial"/>
          </w:rPr>
          <w:t>www.hp.com/go/atalla</w:t>
        </w:r>
      </w:hyperlink>
      <w:r w:rsidRPr="00B25094">
        <w:rPr>
          <w:rFonts w:ascii="Arial" w:hAnsi="Arial" w:cs="Arial"/>
        </w:rPr>
        <w:t>.</w:t>
      </w:r>
    </w:p>
    <w:p w14:paraId="050070FB" w14:textId="254B72BF" w:rsidR="00BC57ED" w:rsidRPr="00AC619E" w:rsidRDefault="00BC57ED" w:rsidP="0093030A">
      <w:pPr>
        <w:jc w:val="both"/>
        <w:rPr>
          <w:rFonts w:ascii="Arial" w:hAnsi="Arial" w:cs="Arial"/>
        </w:rPr>
      </w:pPr>
      <w:r w:rsidRPr="00AC619E">
        <w:rPr>
          <w:rFonts w:ascii="Arial" w:hAnsi="Arial" w:cs="Arial"/>
        </w:rPr>
        <w:t>Should you have any questions about this end of availability communication, or for assistance in understanding the options available to you, please contact your local HP sales representative</w:t>
      </w:r>
      <w:r w:rsidR="00AC619E" w:rsidRPr="00AC619E">
        <w:rPr>
          <w:rFonts w:ascii="Arial" w:hAnsi="Arial" w:cs="Arial"/>
        </w:rPr>
        <w:t xml:space="preserve">, HP software business partner or send inquiries to </w:t>
      </w:r>
      <w:hyperlink r:id="rId11" w:history="1">
        <w:r w:rsidR="00AC619E" w:rsidRPr="00B25094">
          <w:rPr>
            <w:rStyle w:val="Hyperlink"/>
            <w:rFonts w:ascii="Arial" w:hAnsi="Arial" w:cs="Arial"/>
          </w:rPr>
          <w:t>AtallaOrders@hp.com</w:t>
        </w:r>
      </w:hyperlink>
      <w:r w:rsidR="00AC619E" w:rsidRPr="00AC619E">
        <w:rPr>
          <w:rFonts w:ascii="Arial" w:hAnsi="Arial" w:cs="Arial"/>
          <w:color w:val="00B0F0"/>
        </w:rPr>
        <w:t xml:space="preserve">. </w:t>
      </w:r>
    </w:p>
    <w:p w14:paraId="7CFAEF46" w14:textId="77777777" w:rsidR="00BC57ED" w:rsidRPr="00AC619E" w:rsidRDefault="00BC57ED" w:rsidP="0093030A">
      <w:pPr>
        <w:jc w:val="both"/>
        <w:rPr>
          <w:rFonts w:ascii="Arial" w:hAnsi="Arial" w:cs="Arial"/>
        </w:rPr>
      </w:pPr>
    </w:p>
    <w:p w14:paraId="211E46BE" w14:textId="7338D4D8" w:rsidR="00AC619E" w:rsidRPr="00AC619E" w:rsidRDefault="00BC57ED" w:rsidP="0093030A">
      <w:pPr>
        <w:jc w:val="both"/>
        <w:rPr>
          <w:rFonts w:ascii="Arial" w:hAnsi="Arial" w:cs="Arial"/>
        </w:rPr>
      </w:pPr>
      <w:r w:rsidRPr="00AC619E">
        <w:rPr>
          <w:rFonts w:ascii="Arial" w:hAnsi="Arial" w:cs="Arial"/>
        </w:rPr>
        <w:t>HP once again wishes to thank you for choosing</w:t>
      </w:r>
      <w:r w:rsidR="00FA623B" w:rsidRPr="00AC619E">
        <w:rPr>
          <w:rFonts w:ascii="Arial" w:hAnsi="Arial" w:cs="Arial"/>
        </w:rPr>
        <w:t xml:space="preserve"> HP Atalla products and services</w:t>
      </w:r>
      <w:r w:rsidRPr="00AC619E">
        <w:rPr>
          <w:rFonts w:ascii="Arial" w:hAnsi="Arial" w:cs="Arial"/>
        </w:rPr>
        <w:t>. We appreciate your business and look forward to continuing to serve your business needs in the future.</w:t>
      </w:r>
    </w:p>
    <w:p w14:paraId="7EEF78E7" w14:textId="77777777" w:rsidR="00E84176" w:rsidRDefault="00E84176" w:rsidP="0093030A">
      <w:pPr>
        <w:jc w:val="both"/>
        <w:rPr>
          <w:rFonts w:ascii="Arial" w:hAnsi="Arial" w:cs="Arial"/>
        </w:rPr>
      </w:pPr>
    </w:p>
    <w:p w14:paraId="551CA72E" w14:textId="746B8AF6" w:rsidR="00AC619E" w:rsidRPr="00AC619E" w:rsidRDefault="00AC619E" w:rsidP="0093030A">
      <w:pPr>
        <w:jc w:val="both"/>
        <w:rPr>
          <w:rFonts w:ascii="Arial" w:hAnsi="Arial" w:cs="Arial"/>
        </w:rPr>
      </w:pPr>
      <w:r w:rsidRPr="00AC619E">
        <w:rPr>
          <w:rFonts w:ascii="Arial" w:hAnsi="Arial" w:cs="Arial"/>
        </w:rPr>
        <w:t>Respectfully,</w:t>
      </w:r>
    </w:p>
    <w:p w14:paraId="4746710B" w14:textId="2C100F08" w:rsidR="00AC619E" w:rsidRPr="00AC619E" w:rsidRDefault="00AC619E" w:rsidP="0093030A">
      <w:pPr>
        <w:jc w:val="both"/>
        <w:rPr>
          <w:rFonts w:ascii="Arial" w:hAnsi="Arial" w:cs="Arial"/>
        </w:rPr>
      </w:pPr>
      <w:r w:rsidRPr="00AC619E">
        <w:rPr>
          <w:rFonts w:ascii="Arial" w:hAnsi="Arial" w:cs="Arial"/>
        </w:rPr>
        <w:t>HP Atalla</w:t>
      </w:r>
    </w:p>
    <w:p w14:paraId="73C29351" w14:textId="4F866192" w:rsidR="005C7D77" w:rsidRPr="00BC57ED" w:rsidRDefault="00AC619E" w:rsidP="0093030A">
      <w:pPr>
        <w:jc w:val="both"/>
      </w:pPr>
      <w:r w:rsidRPr="00AC619E">
        <w:rPr>
          <w:rFonts w:ascii="Arial" w:hAnsi="Arial" w:cs="Arial"/>
        </w:rPr>
        <w:t>Hewlett-Packard Company</w:t>
      </w:r>
    </w:p>
    <w:sectPr w:rsidR="005C7D77" w:rsidRPr="00BC57ED" w:rsidSect="00713D0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872" w:right="1440" w:bottom="2146" w:left="360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6E6A15" w14:textId="77777777" w:rsidR="00845D47" w:rsidRDefault="00845D47" w:rsidP="00FF15C6">
      <w:pPr>
        <w:spacing w:line="240" w:lineRule="auto"/>
      </w:pPr>
      <w:r>
        <w:separator/>
      </w:r>
    </w:p>
  </w:endnote>
  <w:endnote w:type="continuationSeparator" w:id="0">
    <w:p w14:paraId="58F57EB3" w14:textId="77777777" w:rsidR="00845D47" w:rsidRDefault="00845D47" w:rsidP="00FF15C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P Simplified Light">
    <w:panose1 w:val="020B0404020204020204"/>
    <w:charset w:val="00"/>
    <w:family w:val="swiss"/>
    <w:pitch w:val="variable"/>
    <w:sig w:usb0="A00000AF" w:usb1="5000205B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HP Simplified">
    <w:altName w:val="HP Simplified"/>
    <w:panose1 w:val="020B0604020204020204"/>
    <w:charset w:val="00"/>
    <w:family w:val="swiss"/>
    <w:pitch w:val="variable"/>
    <w:sig w:usb0="A00000AF" w:usb1="5000205B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A53EB6" w14:textId="77777777" w:rsidR="00E92B1A" w:rsidRDefault="00E92B1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7FE53C" w14:textId="460A8C23" w:rsidR="002D24DE" w:rsidRPr="00972F41" w:rsidRDefault="004073FB" w:rsidP="004073FB">
    <w:pPr>
      <w:pStyle w:val="Footer"/>
    </w:pPr>
    <w:r>
      <w:tab/>
    </w:r>
    <w:r w:rsidR="00972F41" w:rsidRPr="00972F41">
      <w:t xml:space="preserve">Page </w:t>
    </w:r>
    <w:r w:rsidR="007B6A47" w:rsidRPr="00972F41">
      <w:fldChar w:fldCharType="begin"/>
    </w:r>
    <w:r w:rsidR="00972F41" w:rsidRPr="00972F41">
      <w:instrText xml:space="preserve"> PAGE </w:instrText>
    </w:r>
    <w:r w:rsidR="007B6A47" w:rsidRPr="00972F41">
      <w:fldChar w:fldCharType="separate"/>
    </w:r>
    <w:r w:rsidR="00B25094">
      <w:rPr>
        <w:noProof/>
      </w:rPr>
      <w:t>2</w:t>
    </w:r>
    <w:r w:rsidR="007B6A47" w:rsidRPr="00972F41">
      <w:fldChar w:fldCharType="end"/>
    </w:r>
    <w:r w:rsidR="00972F41" w:rsidRPr="00972F41">
      <w:t xml:space="preserve"> of </w:t>
    </w:r>
    <w:r w:rsidR="007B6A47">
      <w:fldChar w:fldCharType="begin"/>
    </w:r>
    <w:r w:rsidR="00227FF7">
      <w:instrText xml:space="preserve"> NUMPAGES </w:instrText>
    </w:r>
    <w:r w:rsidR="007B6A47">
      <w:fldChar w:fldCharType="separate"/>
    </w:r>
    <w:r w:rsidR="00B25094">
      <w:rPr>
        <w:noProof/>
      </w:rPr>
      <w:t>2</w:t>
    </w:r>
    <w:r w:rsidR="007B6A47"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3B3EA7" w14:textId="77777777" w:rsidR="00E92B1A" w:rsidRDefault="00E92B1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95D19D" w14:textId="77777777" w:rsidR="00845D47" w:rsidRDefault="00845D47" w:rsidP="00FF15C6">
      <w:pPr>
        <w:spacing w:line="240" w:lineRule="auto"/>
      </w:pPr>
      <w:r>
        <w:separator/>
      </w:r>
    </w:p>
  </w:footnote>
  <w:footnote w:type="continuationSeparator" w:id="0">
    <w:p w14:paraId="55DDC1AA" w14:textId="77777777" w:rsidR="00845D47" w:rsidRDefault="00845D47" w:rsidP="00FF15C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3F710D" w14:textId="77777777" w:rsidR="00E92B1A" w:rsidRDefault="00E92B1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DE7A43" w14:textId="77777777" w:rsidR="00E92B1A" w:rsidRDefault="00E92B1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1AF3D9" w14:textId="5E444D74" w:rsidR="002D24DE" w:rsidRPr="005C7D77" w:rsidRDefault="001364B2" w:rsidP="00AC3471">
    <w:pPr>
      <w:pStyle w:val="HPInformation"/>
      <w:rPr>
        <w:rFonts w:ascii="Arial" w:hAnsi="Arial" w:cs="Arial"/>
        <w:sz w:val="20"/>
        <w:szCs w:val="20"/>
      </w:rPr>
    </w:pPr>
    <w:r w:rsidRPr="005C7D77">
      <w:rPr>
        <w:rFonts w:ascii="Arial" w:hAnsi="Arial" w:cs="Arial"/>
        <w:sz w:val="20"/>
        <w:szCs w:val="20"/>
      </w:rPr>
      <w:t>HP Atalla</w:t>
    </w:r>
  </w:p>
  <w:p w14:paraId="094CB18E" w14:textId="5A62B990" w:rsidR="001364B2" w:rsidRPr="005C7D77" w:rsidRDefault="001364B2" w:rsidP="00AC3471">
    <w:pPr>
      <w:pStyle w:val="HPInformation"/>
      <w:rPr>
        <w:rFonts w:ascii="Arial" w:hAnsi="Arial" w:cs="Arial"/>
        <w:sz w:val="20"/>
        <w:szCs w:val="20"/>
      </w:rPr>
    </w:pPr>
    <w:r w:rsidRPr="005C7D77">
      <w:rPr>
        <w:rFonts w:ascii="Arial" w:hAnsi="Arial" w:cs="Arial"/>
        <w:sz w:val="20"/>
        <w:szCs w:val="20"/>
      </w:rPr>
      <w:t>Hewlett-Packard Company</w:t>
    </w:r>
  </w:p>
  <w:p w14:paraId="7D5C562B" w14:textId="76510632" w:rsidR="001364B2" w:rsidRPr="005C7D77" w:rsidRDefault="001364B2" w:rsidP="00AC3471">
    <w:pPr>
      <w:pStyle w:val="HPInformation"/>
      <w:rPr>
        <w:rFonts w:ascii="Arial" w:hAnsi="Arial" w:cs="Arial"/>
        <w:sz w:val="20"/>
        <w:szCs w:val="20"/>
      </w:rPr>
    </w:pPr>
    <w:r w:rsidRPr="005C7D77">
      <w:rPr>
        <w:rFonts w:ascii="Arial" w:hAnsi="Arial" w:cs="Arial"/>
        <w:sz w:val="20"/>
        <w:szCs w:val="20"/>
      </w:rPr>
      <w:t>1160 Enterprise Way</w:t>
    </w:r>
  </w:p>
  <w:p w14:paraId="1875B297" w14:textId="2C7D6D35" w:rsidR="001364B2" w:rsidRPr="005C7D77" w:rsidRDefault="001364B2" w:rsidP="00AC3471">
    <w:pPr>
      <w:pStyle w:val="HPInformation"/>
      <w:rPr>
        <w:rFonts w:ascii="Arial" w:hAnsi="Arial" w:cs="Arial"/>
        <w:sz w:val="20"/>
        <w:szCs w:val="20"/>
      </w:rPr>
    </w:pPr>
    <w:r w:rsidRPr="005C7D77">
      <w:rPr>
        <w:rFonts w:ascii="Arial" w:hAnsi="Arial" w:cs="Arial"/>
        <w:sz w:val="20"/>
        <w:szCs w:val="20"/>
      </w:rPr>
      <w:t>Sunnyvale, CA 94089</w:t>
    </w:r>
  </w:p>
  <w:p w14:paraId="1D67A6F9" w14:textId="6226E4BA" w:rsidR="001364B2" w:rsidRPr="005C7D77" w:rsidRDefault="001364B2" w:rsidP="00AC3471">
    <w:pPr>
      <w:pStyle w:val="HPInformation"/>
      <w:rPr>
        <w:rFonts w:ascii="Arial" w:hAnsi="Arial" w:cs="Arial"/>
        <w:sz w:val="20"/>
        <w:szCs w:val="20"/>
      </w:rPr>
    </w:pPr>
    <w:r w:rsidRPr="005C7D77">
      <w:rPr>
        <w:rFonts w:ascii="Arial" w:hAnsi="Arial" w:cs="Arial"/>
        <w:sz w:val="20"/>
        <w:szCs w:val="20"/>
      </w:rPr>
      <w:t>USA</w:t>
    </w:r>
  </w:p>
  <w:p w14:paraId="62D3606B" w14:textId="7C00FB6C" w:rsidR="001364B2" w:rsidRPr="005C7D77" w:rsidRDefault="001364B2" w:rsidP="00AC3471">
    <w:pPr>
      <w:pStyle w:val="HPInformation"/>
      <w:rPr>
        <w:rFonts w:ascii="Arial" w:hAnsi="Arial" w:cs="Arial"/>
        <w:sz w:val="20"/>
        <w:szCs w:val="20"/>
      </w:rPr>
    </w:pPr>
    <w:r w:rsidRPr="005C7D77">
      <w:rPr>
        <w:rFonts w:ascii="Arial" w:hAnsi="Arial" w:cs="Arial"/>
        <w:sz w:val="20"/>
        <w:szCs w:val="20"/>
      </w:rPr>
      <w:t>hp.com/go/atalla</w:t>
    </w:r>
  </w:p>
  <w:p w14:paraId="6109B421" w14:textId="247EA225" w:rsidR="002D24DE" w:rsidRDefault="002D24DE" w:rsidP="00AC3471">
    <w:pPr>
      <w:pStyle w:val="HPInformation"/>
    </w:pPr>
  </w:p>
  <w:p w14:paraId="4C505032" w14:textId="77777777" w:rsidR="0056485A" w:rsidRDefault="005D6AB8" w:rsidP="00AC3471">
    <w:pPr>
      <w:pStyle w:val="HPInformation"/>
    </w:pPr>
    <w:r w:rsidRPr="00EF36DD">
      <w:drawing>
        <wp:anchor distT="0" distB="0" distL="114300" distR="114300" simplePos="0" relativeHeight="251692032" behindDoc="0" locked="0" layoutInCell="1" allowOverlap="1" wp14:anchorId="5F735797" wp14:editId="66F431CA">
          <wp:simplePos x="0" y="0"/>
          <wp:positionH relativeFrom="page">
            <wp:posOffset>301625</wp:posOffset>
          </wp:positionH>
          <wp:positionV relativeFrom="page">
            <wp:posOffset>3584575</wp:posOffset>
          </wp:positionV>
          <wp:extent cx="30480" cy="24130"/>
          <wp:effectExtent l="0" t="0" r="0" b="0"/>
          <wp:wrapNone/>
          <wp:docPr id="10" name="Fold Mark - Black" descr="E:\HP Fold Dot Black.gif" hidden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ld Mark - Black" descr="E:\HP Fold Dot Black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480" cy="24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56485A">
      <w:drawing>
        <wp:anchor distT="0" distB="0" distL="0" distR="0" simplePos="0" relativeHeight="251689984" behindDoc="0" locked="0" layoutInCell="1" allowOverlap="1" wp14:anchorId="41270ED7" wp14:editId="12711CA2">
          <wp:simplePos x="0" y="0"/>
          <wp:positionH relativeFrom="page">
            <wp:posOffset>6464935</wp:posOffset>
          </wp:positionH>
          <wp:positionV relativeFrom="page">
            <wp:posOffset>457200</wp:posOffset>
          </wp:positionV>
          <wp:extent cx="848360" cy="848360"/>
          <wp:effectExtent l="0" t="0" r="8890" b="8890"/>
          <wp:wrapNone/>
          <wp:docPr id="6" name="HP Logo - Color" descr="hp_logo_300dpi" title="HP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P Logo - Color" descr="hp_logo_300dpi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8360" cy="8483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6485A">
      <w:drawing>
        <wp:anchor distT="0" distB="0" distL="0" distR="0" simplePos="0" relativeHeight="251687936" behindDoc="0" locked="0" layoutInCell="1" allowOverlap="1" wp14:anchorId="1864341E" wp14:editId="57301E64">
          <wp:simplePos x="0" y="0"/>
          <wp:positionH relativeFrom="page">
            <wp:posOffset>6464935</wp:posOffset>
          </wp:positionH>
          <wp:positionV relativeFrom="page">
            <wp:posOffset>457200</wp:posOffset>
          </wp:positionV>
          <wp:extent cx="850265" cy="850265"/>
          <wp:effectExtent l="0" t="0" r="0" b="0"/>
          <wp:wrapNone/>
          <wp:docPr id="8" name="HP Logo - Black" hidden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p_logo_black_300dpi.gi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0265" cy="850265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ve="http://schemas.openxmlformats.org/markup-compatibility/2006"/>
                    </a:ext>
                  </a:extLst>
                </pic:spPr>
              </pic:pic>
            </a:graphicData>
          </a:graphic>
        </wp:anchor>
      </w:drawing>
    </w:r>
  </w:p>
  <w:p w14:paraId="402171D2" w14:textId="77777777" w:rsidR="00703DBD" w:rsidRDefault="00703DBD" w:rsidP="00AC3471">
    <w:pPr>
      <w:pStyle w:val="HPInformation"/>
    </w:pPr>
  </w:p>
  <w:p w14:paraId="5E184F18" w14:textId="77777777" w:rsidR="00703DBD" w:rsidRDefault="00703DBD" w:rsidP="00AC3471">
    <w:pPr>
      <w:pStyle w:val="HPInformation"/>
    </w:pPr>
  </w:p>
  <w:p w14:paraId="659F2255" w14:textId="77777777" w:rsidR="00703DBD" w:rsidRPr="00FF03BA" w:rsidRDefault="00703DBD" w:rsidP="00AC3471">
    <w:pPr>
      <w:pStyle w:val="HPInformation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FDBCBB4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99167AB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2" w15:restartNumberingAfterBreak="0">
    <w:nsid w:val="FFFFFF7D"/>
    <w:multiLevelType w:val="singleLevel"/>
    <w:tmpl w:val="57C491F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" w15:restartNumberingAfterBreak="0">
    <w:nsid w:val="FFFFFF7E"/>
    <w:multiLevelType w:val="singleLevel"/>
    <w:tmpl w:val="BF7222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4" w15:restartNumberingAfterBreak="0">
    <w:nsid w:val="FFFFFF7F"/>
    <w:multiLevelType w:val="singleLevel"/>
    <w:tmpl w:val="6A049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FFFFFF80"/>
    <w:multiLevelType w:val="singleLevel"/>
    <w:tmpl w:val="713445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9FE0C9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61B24B8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C0FC0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09008B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7C8443F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5313D7B"/>
    <w:multiLevelType w:val="multilevel"/>
    <w:tmpl w:val="051073C0"/>
    <w:styleLink w:val="HPBullets"/>
    <w:lvl w:ilvl="0">
      <w:start w:val="1"/>
      <w:numFmt w:val="bullet"/>
      <w:pStyle w:val="BodyBullets"/>
      <w:lvlText w:val=""/>
      <w:lvlJc w:val="left"/>
      <w:pPr>
        <w:tabs>
          <w:tab w:val="num" w:pos="200"/>
        </w:tabs>
        <w:ind w:left="200" w:hanging="200"/>
      </w:pPr>
      <w:rPr>
        <w:rFonts w:ascii="Symbol" w:hAnsi="Symbol" w:hint="default"/>
      </w:rPr>
    </w:lvl>
    <w:lvl w:ilvl="1">
      <w:start w:val="1"/>
      <w:numFmt w:val="bullet"/>
      <w:lvlText w:val="–"/>
      <w:lvlJc w:val="left"/>
      <w:pPr>
        <w:tabs>
          <w:tab w:val="num" w:pos="400"/>
        </w:tabs>
        <w:ind w:left="400" w:hanging="200"/>
      </w:pPr>
      <w:rPr>
        <w:rFonts w:ascii="HP Simplified Light" w:hAnsi="HP Simplified Light" w:hint="default"/>
      </w:rPr>
    </w:lvl>
    <w:lvl w:ilvl="2">
      <w:start w:val="1"/>
      <w:numFmt w:val="bullet"/>
      <w:lvlText w:val=""/>
      <w:lvlJc w:val="left"/>
      <w:pPr>
        <w:tabs>
          <w:tab w:val="num" w:pos="600"/>
        </w:tabs>
        <w:ind w:left="600" w:hanging="200"/>
      </w:pPr>
      <w:rPr>
        <w:rFonts w:ascii="Symbol" w:hAnsi="Symbol" w:hint="default"/>
        <w:sz w:val="16"/>
        <w:szCs w:val="16"/>
      </w:rPr>
    </w:lvl>
    <w:lvl w:ilvl="3">
      <w:start w:val="1"/>
      <w:numFmt w:val="bullet"/>
      <w:lvlText w:val="–"/>
      <w:lvlJc w:val="left"/>
      <w:pPr>
        <w:tabs>
          <w:tab w:val="num" w:pos="800"/>
        </w:tabs>
        <w:ind w:left="800" w:hanging="200"/>
      </w:pPr>
      <w:rPr>
        <w:rFonts w:ascii="HP Simplified Light" w:hAnsi="HP Simplified Light" w:hint="default"/>
        <w:sz w:val="16"/>
      </w:rPr>
    </w:lvl>
    <w:lvl w:ilvl="4">
      <w:start w:val="1"/>
      <w:numFmt w:val="bullet"/>
      <w:lvlText w:val=""/>
      <w:lvlJc w:val="left"/>
      <w:pPr>
        <w:tabs>
          <w:tab w:val="num" w:pos="1000"/>
        </w:tabs>
        <w:ind w:left="1000" w:hanging="200"/>
      </w:pPr>
      <w:rPr>
        <w:rFonts w:ascii="Symbol" w:hAnsi="Symbol" w:hint="default"/>
        <w:sz w:val="16"/>
      </w:rPr>
    </w:lvl>
    <w:lvl w:ilvl="5">
      <w:start w:val="1"/>
      <w:numFmt w:val="bullet"/>
      <w:lvlText w:val="–"/>
      <w:lvlJc w:val="left"/>
      <w:pPr>
        <w:tabs>
          <w:tab w:val="num" w:pos="1200"/>
        </w:tabs>
        <w:ind w:left="1200" w:hanging="200"/>
      </w:pPr>
      <w:rPr>
        <w:rFonts w:ascii="HP Simplified Light" w:hAnsi="HP Simplified Light" w:hint="default"/>
        <w:sz w:val="16"/>
      </w:rPr>
    </w:lvl>
    <w:lvl w:ilvl="6">
      <w:start w:val="1"/>
      <w:numFmt w:val="bullet"/>
      <w:lvlText w:val=""/>
      <w:lvlJc w:val="left"/>
      <w:pPr>
        <w:tabs>
          <w:tab w:val="num" w:pos="1400"/>
        </w:tabs>
        <w:ind w:left="1400" w:hanging="200"/>
      </w:pPr>
      <w:rPr>
        <w:rFonts w:ascii="Symbol" w:hAnsi="Symbol" w:hint="default"/>
        <w:sz w:val="16"/>
      </w:rPr>
    </w:lvl>
    <w:lvl w:ilvl="7">
      <w:start w:val="1"/>
      <w:numFmt w:val="bullet"/>
      <w:lvlText w:val="–"/>
      <w:lvlJc w:val="left"/>
      <w:pPr>
        <w:tabs>
          <w:tab w:val="num" w:pos="1600"/>
        </w:tabs>
        <w:ind w:left="1600" w:hanging="200"/>
      </w:pPr>
      <w:rPr>
        <w:rFonts w:ascii="HP Simplified Light" w:hAnsi="HP Simplified Light" w:hint="default"/>
        <w:sz w:val="16"/>
      </w:rPr>
    </w:lvl>
    <w:lvl w:ilvl="8">
      <w:start w:val="1"/>
      <w:numFmt w:val="bullet"/>
      <w:lvlText w:val=""/>
      <w:lvlJc w:val="left"/>
      <w:pPr>
        <w:tabs>
          <w:tab w:val="num" w:pos="1800"/>
        </w:tabs>
        <w:ind w:left="1800" w:hanging="200"/>
      </w:pPr>
      <w:rPr>
        <w:rFonts w:ascii="Symbol" w:hAnsi="Symbol" w:hint="default"/>
        <w:sz w:val="16"/>
      </w:rPr>
    </w:lvl>
  </w:abstractNum>
  <w:abstractNum w:abstractNumId="12" w15:restartNumberingAfterBreak="0">
    <w:nsid w:val="22106524"/>
    <w:multiLevelType w:val="hybridMultilevel"/>
    <w:tmpl w:val="B044C162"/>
    <w:lvl w:ilvl="0" w:tplc="C044A23C">
      <w:start w:val="1"/>
      <w:numFmt w:val="decimal"/>
      <w:pStyle w:val="FootnoteNumbered"/>
      <w:lvlText w:val="(%1)"/>
      <w:lvlJc w:val="left"/>
      <w:pPr>
        <w:ind w:left="216" w:hanging="21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B87CC5"/>
    <w:multiLevelType w:val="hybridMultilevel"/>
    <w:tmpl w:val="63529922"/>
    <w:lvl w:ilvl="0" w:tplc="C5DC1E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3B70AF"/>
    <w:multiLevelType w:val="multilevel"/>
    <w:tmpl w:val="051073C0"/>
    <w:numStyleLink w:val="HPBullets"/>
  </w:abstractNum>
  <w:abstractNum w:abstractNumId="15" w15:restartNumberingAfterBreak="0">
    <w:nsid w:val="7E183A3D"/>
    <w:multiLevelType w:val="hybridMultilevel"/>
    <w:tmpl w:val="CE843770"/>
    <w:lvl w:ilvl="0" w:tplc="303CD3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3"/>
  </w:num>
  <w:num w:numId="13">
    <w:abstractNumId w:val="15"/>
  </w:num>
  <w:num w:numId="14">
    <w:abstractNumId w:val="15"/>
  </w:num>
  <w:num w:numId="15">
    <w:abstractNumId w:val="11"/>
  </w:num>
  <w:num w:numId="16">
    <w:abstractNumId w:val="14"/>
  </w:num>
  <w:num w:numId="17">
    <w:abstractNumId w:val="14"/>
  </w:num>
  <w:num w:numId="18">
    <w:abstractNumId w:val="12"/>
  </w:num>
  <w:num w:numId="19">
    <w:abstractNumId w:val="11"/>
  </w:num>
  <w:num w:numId="20">
    <w:abstractNumId w:val="11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3FF"/>
    <w:rsid w:val="00023850"/>
    <w:rsid w:val="00030372"/>
    <w:rsid w:val="00046011"/>
    <w:rsid w:val="0005026D"/>
    <w:rsid w:val="00053945"/>
    <w:rsid w:val="000622DB"/>
    <w:rsid w:val="00067D10"/>
    <w:rsid w:val="000802B6"/>
    <w:rsid w:val="00080568"/>
    <w:rsid w:val="00082416"/>
    <w:rsid w:val="00082735"/>
    <w:rsid w:val="00083B39"/>
    <w:rsid w:val="0009295A"/>
    <w:rsid w:val="000A085C"/>
    <w:rsid w:val="000A39DE"/>
    <w:rsid w:val="000A4FCF"/>
    <w:rsid w:val="000A69A7"/>
    <w:rsid w:val="000A7369"/>
    <w:rsid w:val="000C36D2"/>
    <w:rsid w:val="000C6D87"/>
    <w:rsid w:val="000D581C"/>
    <w:rsid w:val="000D6C99"/>
    <w:rsid w:val="000D6E74"/>
    <w:rsid w:val="000E044A"/>
    <w:rsid w:val="000E66DD"/>
    <w:rsid w:val="000F1888"/>
    <w:rsid w:val="000F22D4"/>
    <w:rsid w:val="0010538D"/>
    <w:rsid w:val="00107301"/>
    <w:rsid w:val="00111DAD"/>
    <w:rsid w:val="001135F7"/>
    <w:rsid w:val="0011615D"/>
    <w:rsid w:val="00122B60"/>
    <w:rsid w:val="00134AA7"/>
    <w:rsid w:val="001364B2"/>
    <w:rsid w:val="00140C88"/>
    <w:rsid w:val="00152C8D"/>
    <w:rsid w:val="001543BE"/>
    <w:rsid w:val="00155357"/>
    <w:rsid w:val="00157825"/>
    <w:rsid w:val="001658E7"/>
    <w:rsid w:val="00180D22"/>
    <w:rsid w:val="00187255"/>
    <w:rsid w:val="00187763"/>
    <w:rsid w:val="00190459"/>
    <w:rsid w:val="00191798"/>
    <w:rsid w:val="00195DD7"/>
    <w:rsid w:val="001A10C6"/>
    <w:rsid w:val="001B0900"/>
    <w:rsid w:val="001C15F4"/>
    <w:rsid w:val="001C4FF4"/>
    <w:rsid w:val="001E28FE"/>
    <w:rsid w:val="001E5804"/>
    <w:rsid w:val="001F3E97"/>
    <w:rsid w:val="001F4823"/>
    <w:rsid w:val="00200F3A"/>
    <w:rsid w:val="00204932"/>
    <w:rsid w:val="0021339B"/>
    <w:rsid w:val="0021422A"/>
    <w:rsid w:val="00217085"/>
    <w:rsid w:val="002265B6"/>
    <w:rsid w:val="00227FF7"/>
    <w:rsid w:val="00231659"/>
    <w:rsid w:val="00246405"/>
    <w:rsid w:val="00254372"/>
    <w:rsid w:val="00261C85"/>
    <w:rsid w:val="0027212E"/>
    <w:rsid w:val="00273292"/>
    <w:rsid w:val="002777C0"/>
    <w:rsid w:val="00280E68"/>
    <w:rsid w:val="00285CD3"/>
    <w:rsid w:val="00285D8B"/>
    <w:rsid w:val="00293876"/>
    <w:rsid w:val="0029437F"/>
    <w:rsid w:val="002A360C"/>
    <w:rsid w:val="002B253B"/>
    <w:rsid w:val="002B2F5D"/>
    <w:rsid w:val="002C324D"/>
    <w:rsid w:val="002C6125"/>
    <w:rsid w:val="002D24DE"/>
    <w:rsid w:val="002D3531"/>
    <w:rsid w:val="002D760B"/>
    <w:rsid w:val="002E1737"/>
    <w:rsid w:val="002E63DF"/>
    <w:rsid w:val="002E66F4"/>
    <w:rsid w:val="002F08A7"/>
    <w:rsid w:val="002F0C9C"/>
    <w:rsid w:val="002F1FED"/>
    <w:rsid w:val="002F2EDE"/>
    <w:rsid w:val="002F3A22"/>
    <w:rsid w:val="0030777B"/>
    <w:rsid w:val="00310481"/>
    <w:rsid w:val="0031430A"/>
    <w:rsid w:val="00317F6B"/>
    <w:rsid w:val="00321939"/>
    <w:rsid w:val="003238E4"/>
    <w:rsid w:val="00344D84"/>
    <w:rsid w:val="00344D9B"/>
    <w:rsid w:val="00345143"/>
    <w:rsid w:val="003553AE"/>
    <w:rsid w:val="00355721"/>
    <w:rsid w:val="003615C0"/>
    <w:rsid w:val="00361D33"/>
    <w:rsid w:val="003669BB"/>
    <w:rsid w:val="00376BD4"/>
    <w:rsid w:val="0038026C"/>
    <w:rsid w:val="00390AA5"/>
    <w:rsid w:val="00394A74"/>
    <w:rsid w:val="003A132D"/>
    <w:rsid w:val="003A7DCE"/>
    <w:rsid w:val="003B5092"/>
    <w:rsid w:val="003C051E"/>
    <w:rsid w:val="003C07CD"/>
    <w:rsid w:val="003C5966"/>
    <w:rsid w:val="003D5799"/>
    <w:rsid w:val="003E1086"/>
    <w:rsid w:val="003E3054"/>
    <w:rsid w:val="003F0E81"/>
    <w:rsid w:val="003F19B6"/>
    <w:rsid w:val="003F2984"/>
    <w:rsid w:val="00404CEC"/>
    <w:rsid w:val="00405C0C"/>
    <w:rsid w:val="004073FB"/>
    <w:rsid w:val="00407C12"/>
    <w:rsid w:val="00413755"/>
    <w:rsid w:val="00414484"/>
    <w:rsid w:val="00421B8D"/>
    <w:rsid w:val="00426112"/>
    <w:rsid w:val="00445BEF"/>
    <w:rsid w:val="00446B19"/>
    <w:rsid w:val="0045220B"/>
    <w:rsid w:val="00464F72"/>
    <w:rsid w:val="0046573A"/>
    <w:rsid w:val="004735C2"/>
    <w:rsid w:val="00473D54"/>
    <w:rsid w:val="004936A1"/>
    <w:rsid w:val="00495CDF"/>
    <w:rsid w:val="004A6550"/>
    <w:rsid w:val="004B3082"/>
    <w:rsid w:val="004C1AFE"/>
    <w:rsid w:val="004C1C08"/>
    <w:rsid w:val="004C2C7B"/>
    <w:rsid w:val="004E3CFF"/>
    <w:rsid w:val="004E5653"/>
    <w:rsid w:val="004E5F4F"/>
    <w:rsid w:val="004E6D22"/>
    <w:rsid w:val="004F5E38"/>
    <w:rsid w:val="004F7234"/>
    <w:rsid w:val="0050132E"/>
    <w:rsid w:val="00507849"/>
    <w:rsid w:val="00527FEA"/>
    <w:rsid w:val="00531730"/>
    <w:rsid w:val="005333DB"/>
    <w:rsid w:val="00535918"/>
    <w:rsid w:val="00537E67"/>
    <w:rsid w:val="00546918"/>
    <w:rsid w:val="00547171"/>
    <w:rsid w:val="00550114"/>
    <w:rsid w:val="00553A39"/>
    <w:rsid w:val="00556973"/>
    <w:rsid w:val="005614E6"/>
    <w:rsid w:val="0056485A"/>
    <w:rsid w:val="0057605D"/>
    <w:rsid w:val="005762E6"/>
    <w:rsid w:val="005902F9"/>
    <w:rsid w:val="00591788"/>
    <w:rsid w:val="0059562E"/>
    <w:rsid w:val="005966C4"/>
    <w:rsid w:val="00596FB6"/>
    <w:rsid w:val="005A3EC8"/>
    <w:rsid w:val="005A577D"/>
    <w:rsid w:val="005A5B3F"/>
    <w:rsid w:val="005B3789"/>
    <w:rsid w:val="005C76EC"/>
    <w:rsid w:val="005C7D77"/>
    <w:rsid w:val="005D0E5A"/>
    <w:rsid w:val="005D0ED9"/>
    <w:rsid w:val="005D6AB8"/>
    <w:rsid w:val="005E52FC"/>
    <w:rsid w:val="005F494D"/>
    <w:rsid w:val="00600AEB"/>
    <w:rsid w:val="00601FD9"/>
    <w:rsid w:val="00611F8D"/>
    <w:rsid w:val="00625B23"/>
    <w:rsid w:val="00652BEE"/>
    <w:rsid w:val="00672550"/>
    <w:rsid w:val="006736A0"/>
    <w:rsid w:val="00673DC7"/>
    <w:rsid w:val="00677B68"/>
    <w:rsid w:val="00693965"/>
    <w:rsid w:val="00697442"/>
    <w:rsid w:val="006B2334"/>
    <w:rsid w:val="006B5392"/>
    <w:rsid w:val="006C705D"/>
    <w:rsid w:val="006C7C2F"/>
    <w:rsid w:val="006D1FDB"/>
    <w:rsid w:val="006D299B"/>
    <w:rsid w:val="006F217A"/>
    <w:rsid w:val="00703B42"/>
    <w:rsid w:val="00703DBD"/>
    <w:rsid w:val="007070A6"/>
    <w:rsid w:val="00710A5B"/>
    <w:rsid w:val="00712696"/>
    <w:rsid w:val="00713D0F"/>
    <w:rsid w:val="00722FF2"/>
    <w:rsid w:val="00726503"/>
    <w:rsid w:val="00730B06"/>
    <w:rsid w:val="007342E9"/>
    <w:rsid w:val="00737270"/>
    <w:rsid w:val="007374B4"/>
    <w:rsid w:val="00744837"/>
    <w:rsid w:val="00745254"/>
    <w:rsid w:val="00745BBD"/>
    <w:rsid w:val="0074601A"/>
    <w:rsid w:val="007531D9"/>
    <w:rsid w:val="00754230"/>
    <w:rsid w:val="00755DF0"/>
    <w:rsid w:val="007563E3"/>
    <w:rsid w:val="00757FC5"/>
    <w:rsid w:val="007675C6"/>
    <w:rsid w:val="007717AC"/>
    <w:rsid w:val="00774F73"/>
    <w:rsid w:val="007863C0"/>
    <w:rsid w:val="00797766"/>
    <w:rsid w:val="007A6594"/>
    <w:rsid w:val="007B26E2"/>
    <w:rsid w:val="007B45C2"/>
    <w:rsid w:val="007B551D"/>
    <w:rsid w:val="007B6A47"/>
    <w:rsid w:val="007C282E"/>
    <w:rsid w:val="007C4D33"/>
    <w:rsid w:val="007D0570"/>
    <w:rsid w:val="007D598E"/>
    <w:rsid w:val="007E05AF"/>
    <w:rsid w:val="007E296D"/>
    <w:rsid w:val="007E47AC"/>
    <w:rsid w:val="007F4156"/>
    <w:rsid w:val="007F7513"/>
    <w:rsid w:val="0080334D"/>
    <w:rsid w:val="008211B4"/>
    <w:rsid w:val="0082324F"/>
    <w:rsid w:val="00824550"/>
    <w:rsid w:val="008252EF"/>
    <w:rsid w:val="008311EC"/>
    <w:rsid w:val="0083739B"/>
    <w:rsid w:val="00841CA3"/>
    <w:rsid w:val="008439A5"/>
    <w:rsid w:val="00845D47"/>
    <w:rsid w:val="00846734"/>
    <w:rsid w:val="0085261D"/>
    <w:rsid w:val="0085330C"/>
    <w:rsid w:val="00853EF8"/>
    <w:rsid w:val="008572B7"/>
    <w:rsid w:val="008608A4"/>
    <w:rsid w:val="00876C4B"/>
    <w:rsid w:val="00882F6C"/>
    <w:rsid w:val="0088410B"/>
    <w:rsid w:val="00892132"/>
    <w:rsid w:val="00892501"/>
    <w:rsid w:val="00893789"/>
    <w:rsid w:val="008974E3"/>
    <w:rsid w:val="008A3EA4"/>
    <w:rsid w:val="008A40BD"/>
    <w:rsid w:val="008C0AFD"/>
    <w:rsid w:val="008C33B2"/>
    <w:rsid w:val="008C702B"/>
    <w:rsid w:val="008D1CE3"/>
    <w:rsid w:val="008D3356"/>
    <w:rsid w:val="008D6560"/>
    <w:rsid w:val="008E2274"/>
    <w:rsid w:val="008F3A62"/>
    <w:rsid w:val="00901908"/>
    <w:rsid w:val="009059FA"/>
    <w:rsid w:val="009061C5"/>
    <w:rsid w:val="00915B38"/>
    <w:rsid w:val="0093030A"/>
    <w:rsid w:val="00931896"/>
    <w:rsid w:val="009353C7"/>
    <w:rsid w:val="00940BDB"/>
    <w:rsid w:val="00942D5E"/>
    <w:rsid w:val="00953660"/>
    <w:rsid w:val="009626A1"/>
    <w:rsid w:val="00964782"/>
    <w:rsid w:val="00972F41"/>
    <w:rsid w:val="0097458A"/>
    <w:rsid w:val="009843F9"/>
    <w:rsid w:val="009A4393"/>
    <w:rsid w:val="009A4A52"/>
    <w:rsid w:val="009A4BE8"/>
    <w:rsid w:val="009C07FB"/>
    <w:rsid w:val="009C3954"/>
    <w:rsid w:val="009D3F6C"/>
    <w:rsid w:val="009D5564"/>
    <w:rsid w:val="009D7250"/>
    <w:rsid w:val="009F1FFB"/>
    <w:rsid w:val="009F2AE2"/>
    <w:rsid w:val="009F347C"/>
    <w:rsid w:val="009F3A5F"/>
    <w:rsid w:val="009F6B09"/>
    <w:rsid w:val="00A00079"/>
    <w:rsid w:val="00A023BD"/>
    <w:rsid w:val="00A31375"/>
    <w:rsid w:val="00A334C2"/>
    <w:rsid w:val="00A40A3D"/>
    <w:rsid w:val="00A43744"/>
    <w:rsid w:val="00A4776D"/>
    <w:rsid w:val="00A47A82"/>
    <w:rsid w:val="00A55738"/>
    <w:rsid w:val="00A55FC2"/>
    <w:rsid w:val="00A5739B"/>
    <w:rsid w:val="00A63C04"/>
    <w:rsid w:val="00A646B3"/>
    <w:rsid w:val="00A70342"/>
    <w:rsid w:val="00A70C7B"/>
    <w:rsid w:val="00A71CA1"/>
    <w:rsid w:val="00A730A0"/>
    <w:rsid w:val="00A81894"/>
    <w:rsid w:val="00AB0282"/>
    <w:rsid w:val="00AB1AB8"/>
    <w:rsid w:val="00AB4C36"/>
    <w:rsid w:val="00AB55CA"/>
    <w:rsid w:val="00AC3471"/>
    <w:rsid w:val="00AC619E"/>
    <w:rsid w:val="00AD7C21"/>
    <w:rsid w:val="00AF2DA1"/>
    <w:rsid w:val="00B00C01"/>
    <w:rsid w:val="00B0175B"/>
    <w:rsid w:val="00B019F1"/>
    <w:rsid w:val="00B11565"/>
    <w:rsid w:val="00B131E1"/>
    <w:rsid w:val="00B13E85"/>
    <w:rsid w:val="00B25094"/>
    <w:rsid w:val="00B259DB"/>
    <w:rsid w:val="00B3439C"/>
    <w:rsid w:val="00B37ED0"/>
    <w:rsid w:val="00B4229F"/>
    <w:rsid w:val="00B42590"/>
    <w:rsid w:val="00B500C1"/>
    <w:rsid w:val="00B57312"/>
    <w:rsid w:val="00B654CF"/>
    <w:rsid w:val="00B71B99"/>
    <w:rsid w:val="00B774E1"/>
    <w:rsid w:val="00B77B85"/>
    <w:rsid w:val="00B80982"/>
    <w:rsid w:val="00B86983"/>
    <w:rsid w:val="00B91286"/>
    <w:rsid w:val="00BB1BBF"/>
    <w:rsid w:val="00BB5CC8"/>
    <w:rsid w:val="00BC42D8"/>
    <w:rsid w:val="00BC57ED"/>
    <w:rsid w:val="00BD14FF"/>
    <w:rsid w:val="00BD3315"/>
    <w:rsid w:val="00BD3ED5"/>
    <w:rsid w:val="00BD4FA4"/>
    <w:rsid w:val="00BD6C34"/>
    <w:rsid w:val="00BE0381"/>
    <w:rsid w:val="00BE6AE3"/>
    <w:rsid w:val="00BF1DE4"/>
    <w:rsid w:val="00BF2660"/>
    <w:rsid w:val="00BF30C2"/>
    <w:rsid w:val="00C05F86"/>
    <w:rsid w:val="00C30B60"/>
    <w:rsid w:val="00C3570A"/>
    <w:rsid w:val="00C540C9"/>
    <w:rsid w:val="00C618F5"/>
    <w:rsid w:val="00C67375"/>
    <w:rsid w:val="00C734EF"/>
    <w:rsid w:val="00C73A0C"/>
    <w:rsid w:val="00C7572B"/>
    <w:rsid w:val="00C866C7"/>
    <w:rsid w:val="00C976F0"/>
    <w:rsid w:val="00CA17F8"/>
    <w:rsid w:val="00CA32C5"/>
    <w:rsid w:val="00CB0AF9"/>
    <w:rsid w:val="00CC18B0"/>
    <w:rsid w:val="00CD552D"/>
    <w:rsid w:val="00CD55F2"/>
    <w:rsid w:val="00CD5CBF"/>
    <w:rsid w:val="00CD634C"/>
    <w:rsid w:val="00D02B39"/>
    <w:rsid w:val="00D07591"/>
    <w:rsid w:val="00D103AE"/>
    <w:rsid w:val="00D146CA"/>
    <w:rsid w:val="00D2067E"/>
    <w:rsid w:val="00D20BCC"/>
    <w:rsid w:val="00D24528"/>
    <w:rsid w:val="00D275CB"/>
    <w:rsid w:val="00D3185C"/>
    <w:rsid w:val="00D3787A"/>
    <w:rsid w:val="00D4220A"/>
    <w:rsid w:val="00D432B2"/>
    <w:rsid w:val="00D435C2"/>
    <w:rsid w:val="00D64D18"/>
    <w:rsid w:val="00D77672"/>
    <w:rsid w:val="00D80C61"/>
    <w:rsid w:val="00D83DD2"/>
    <w:rsid w:val="00DA2AE1"/>
    <w:rsid w:val="00DA3C36"/>
    <w:rsid w:val="00DA5312"/>
    <w:rsid w:val="00DA76C7"/>
    <w:rsid w:val="00DB18EB"/>
    <w:rsid w:val="00DD6D34"/>
    <w:rsid w:val="00DD753C"/>
    <w:rsid w:val="00DE4C9E"/>
    <w:rsid w:val="00DE5321"/>
    <w:rsid w:val="00DF0272"/>
    <w:rsid w:val="00E01288"/>
    <w:rsid w:val="00E03736"/>
    <w:rsid w:val="00E07654"/>
    <w:rsid w:val="00E168F6"/>
    <w:rsid w:val="00E17BFB"/>
    <w:rsid w:val="00E3514A"/>
    <w:rsid w:val="00E35160"/>
    <w:rsid w:val="00E45E27"/>
    <w:rsid w:val="00E47C27"/>
    <w:rsid w:val="00E54EBC"/>
    <w:rsid w:val="00E57122"/>
    <w:rsid w:val="00E6484D"/>
    <w:rsid w:val="00E711E6"/>
    <w:rsid w:val="00E7430B"/>
    <w:rsid w:val="00E74FC0"/>
    <w:rsid w:val="00E8414C"/>
    <w:rsid w:val="00E84176"/>
    <w:rsid w:val="00E92B1A"/>
    <w:rsid w:val="00E95C27"/>
    <w:rsid w:val="00EA2852"/>
    <w:rsid w:val="00EA3156"/>
    <w:rsid w:val="00EA5E13"/>
    <w:rsid w:val="00EB02AF"/>
    <w:rsid w:val="00EC1225"/>
    <w:rsid w:val="00EC1732"/>
    <w:rsid w:val="00ED18F3"/>
    <w:rsid w:val="00ED2226"/>
    <w:rsid w:val="00EF1E97"/>
    <w:rsid w:val="00EF30B9"/>
    <w:rsid w:val="00F00ED6"/>
    <w:rsid w:val="00F20919"/>
    <w:rsid w:val="00F217B3"/>
    <w:rsid w:val="00F27639"/>
    <w:rsid w:val="00F307B8"/>
    <w:rsid w:val="00F512E6"/>
    <w:rsid w:val="00F51393"/>
    <w:rsid w:val="00F54BE1"/>
    <w:rsid w:val="00F67199"/>
    <w:rsid w:val="00F8041F"/>
    <w:rsid w:val="00F84680"/>
    <w:rsid w:val="00F85C6A"/>
    <w:rsid w:val="00F87771"/>
    <w:rsid w:val="00F9260F"/>
    <w:rsid w:val="00F933FF"/>
    <w:rsid w:val="00F9426A"/>
    <w:rsid w:val="00FA575D"/>
    <w:rsid w:val="00FA623B"/>
    <w:rsid w:val="00FA781D"/>
    <w:rsid w:val="00FB237E"/>
    <w:rsid w:val="00FD251F"/>
    <w:rsid w:val="00FE0A06"/>
    <w:rsid w:val="00FE3A2E"/>
    <w:rsid w:val="00FF03BA"/>
    <w:rsid w:val="00FF15C6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08EFB9F7"/>
  <w15:docId w15:val="{3E37BDED-955B-49B6-A820-8F3129AE1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705D"/>
    <w:pPr>
      <w:spacing w:line="260" w:lineRule="atLeast"/>
    </w:pPr>
    <w:rPr>
      <w:rFonts w:cstheme="minorHAnsi"/>
    </w:rPr>
  </w:style>
  <w:style w:type="paragraph" w:styleId="Heading1">
    <w:name w:val="heading 1"/>
    <w:basedOn w:val="Normal"/>
    <w:next w:val="Normal"/>
    <w:link w:val="Heading1Char"/>
    <w:uiPriority w:val="9"/>
    <w:unhideWhenUsed/>
    <w:qFormat/>
    <w:rsid w:val="006C705D"/>
    <w:pPr>
      <w:keepNext/>
      <w:keepLines/>
      <w:outlineLvl w:val="0"/>
    </w:pPr>
    <w:rPr>
      <w:rFonts w:asciiTheme="majorHAnsi" w:eastAsiaTheme="majorEastAsia" w:hAnsiTheme="majorHAnsi" w:cstheme="majorBidi"/>
      <w:b/>
      <w:bCs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HPInformation"/>
    <w:link w:val="HeaderChar"/>
    <w:uiPriority w:val="99"/>
    <w:rsid w:val="00972F41"/>
    <w:rPr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972F41"/>
    <w:rPr>
      <w:rFonts w:cstheme="minorHAnsi"/>
      <w:noProof/>
      <w:sz w:val="16"/>
      <w:szCs w:val="18"/>
      <w:lang w:eastAsia="en-US"/>
    </w:rPr>
  </w:style>
  <w:style w:type="paragraph" w:styleId="Footer">
    <w:name w:val="footer"/>
    <w:basedOn w:val="HPInformation"/>
    <w:link w:val="FooterChar"/>
    <w:uiPriority w:val="99"/>
    <w:rsid w:val="00F9426A"/>
    <w:pPr>
      <w:tabs>
        <w:tab w:val="clear" w:pos="173"/>
        <w:tab w:val="right" w:pos="7200"/>
      </w:tabs>
    </w:pPr>
    <w:rPr>
      <w:noProof w:val="0"/>
      <w:szCs w:val="10"/>
    </w:rPr>
  </w:style>
  <w:style w:type="character" w:customStyle="1" w:styleId="FooterChar">
    <w:name w:val="Footer Char"/>
    <w:basedOn w:val="DefaultParagraphFont"/>
    <w:link w:val="Footer"/>
    <w:uiPriority w:val="99"/>
    <w:rsid w:val="00F9426A"/>
    <w:rPr>
      <w:rFonts w:cstheme="minorHAnsi"/>
      <w:sz w:val="16"/>
      <w:szCs w:val="10"/>
      <w:lang w:eastAsia="en-US"/>
    </w:rPr>
  </w:style>
  <w:style w:type="character" w:styleId="Hyperlink">
    <w:name w:val="Hyperlink"/>
    <w:basedOn w:val="DefaultParagraphFont"/>
    <w:uiPriority w:val="99"/>
    <w:unhideWhenUsed/>
    <w:rsid w:val="00EA3156"/>
    <w:rPr>
      <w:color w:val="auto"/>
      <w:u w:val="single" w:color="87898B"/>
    </w:rPr>
  </w:style>
  <w:style w:type="character" w:styleId="FollowedHyperlink">
    <w:name w:val="FollowedHyperlink"/>
    <w:basedOn w:val="DefaultParagraphFont"/>
    <w:uiPriority w:val="99"/>
    <w:unhideWhenUsed/>
    <w:rsid w:val="00EA3156"/>
    <w:rPr>
      <w:color w:val="auto"/>
      <w:u w:val="single" w:color="87898B"/>
    </w:rPr>
  </w:style>
  <w:style w:type="paragraph" w:customStyle="1" w:styleId="HPInformation">
    <w:name w:val="HP Information"/>
    <w:basedOn w:val="Normal"/>
    <w:rsid w:val="006C705D"/>
    <w:pPr>
      <w:tabs>
        <w:tab w:val="left" w:pos="173"/>
      </w:tabs>
      <w:spacing w:line="220" w:lineRule="atLeast"/>
    </w:pPr>
    <w:rPr>
      <w:noProof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FF03BA"/>
    <w:tblPr>
      <w:tblCellMar>
        <w:left w:w="0" w:type="dxa"/>
        <w:right w:w="0" w:type="dxa"/>
      </w:tblCellMar>
    </w:tblPr>
    <w:tblStylePr w:type="firstRow">
      <w:rPr>
        <w:rFonts w:asciiTheme="majorHAnsi" w:hAnsiTheme="majorHAnsi"/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6C705D"/>
    <w:rPr>
      <w:rFonts w:asciiTheme="majorHAnsi" w:eastAsiaTheme="majorEastAsia" w:hAnsiTheme="majorHAnsi" w:cstheme="majorBidi"/>
      <w:b/>
      <w:bCs/>
      <w:szCs w:val="32"/>
    </w:rPr>
  </w:style>
  <w:style w:type="paragraph" w:styleId="ListParagraph">
    <w:name w:val="List Paragraph"/>
    <w:basedOn w:val="BodyBullets"/>
    <w:uiPriority w:val="34"/>
    <w:unhideWhenUsed/>
    <w:rsid w:val="00254372"/>
  </w:style>
  <w:style w:type="paragraph" w:customStyle="1" w:styleId="BodyBullets">
    <w:name w:val="Body Bullets"/>
    <w:basedOn w:val="Normal"/>
    <w:qFormat/>
    <w:rsid w:val="00FF03BA"/>
    <w:pPr>
      <w:numPr>
        <w:numId w:val="21"/>
      </w:numPr>
      <w:spacing w:before="120"/>
      <w:contextualSpacing/>
    </w:pPr>
  </w:style>
  <w:style w:type="numbering" w:customStyle="1" w:styleId="HPBullets">
    <w:name w:val="HP Bullets"/>
    <w:uiPriority w:val="99"/>
    <w:rsid w:val="00246405"/>
    <w:pPr>
      <w:numPr>
        <w:numId w:val="15"/>
      </w:numPr>
    </w:pPr>
  </w:style>
  <w:style w:type="paragraph" w:customStyle="1" w:styleId="LegalText">
    <w:name w:val="Legal Text"/>
    <w:basedOn w:val="Normal"/>
    <w:rsid w:val="00F9426A"/>
    <w:pPr>
      <w:spacing w:line="150" w:lineRule="atLeast"/>
    </w:pPr>
    <w:rPr>
      <w:sz w:val="12"/>
    </w:rPr>
  </w:style>
  <w:style w:type="paragraph" w:customStyle="1" w:styleId="Footnote">
    <w:name w:val="Footnote"/>
    <w:rsid w:val="001F3E97"/>
    <w:pPr>
      <w:spacing w:line="220" w:lineRule="atLeast"/>
    </w:pPr>
    <w:rPr>
      <w:rFonts w:cstheme="minorHAnsi"/>
      <w:sz w:val="16"/>
      <w:szCs w:val="18"/>
      <w:lang w:eastAsia="en-US"/>
    </w:rPr>
  </w:style>
  <w:style w:type="paragraph" w:customStyle="1" w:styleId="FootnoteNumbered">
    <w:name w:val="Footnote Numbered"/>
    <w:basedOn w:val="Footnote"/>
    <w:rsid w:val="00F9426A"/>
    <w:pPr>
      <w:numPr>
        <w:numId w:val="18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500C1"/>
    <w:pPr>
      <w:spacing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0C1"/>
    <w:rPr>
      <w:rFonts w:ascii="Lucida Grande" w:hAnsi="Lucida Grande" w:cstheme="minorHAnsi"/>
      <w:sz w:val="18"/>
      <w:szCs w:val="18"/>
    </w:rPr>
  </w:style>
  <w:style w:type="paragraph" w:styleId="CommentText">
    <w:name w:val="annotation text"/>
    <w:basedOn w:val="Normal"/>
    <w:link w:val="CommentTextChar"/>
    <w:rsid w:val="00BC57ED"/>
    <w:pPr>
      <w:spacing w:line="240" w:lineRule="auto"/>
    </w:pPr>
    <w:rPr>
      <w:rFonts w:ascii="Times New Roman" w:eastAsia="Times New Roman" w:hAnsi="Times New Roman" w:cs="Times New Roman"/>
      <w:lang w:eastAsia="en-US"/>
    </w:rPr>
  </w:style>
  <w:style w:type="character" w:customStyle="1" w:styleId="CommentTextChar">
    <w:name w:val="Comment Text Char"/>
    <w:basedOn w:val="DefaultParagraphFont"/>
    <w:link w:val="CommentText"/>
    <w:rsid w:val="00BC57ED"/>
    <w:rPr>
      <w:rFonts w:ascii="Times New Roman" w:eastAsia="Times New Roman" w:hAnsi="Times New Roman" w:cs="Times New Roman"/>
      <w:lang w:eastAsia="en-US"/>
    </w:rPr>
  </w:style>
  <w:style w:type="character" w:styleId="CommentReference">
    <w:name w:val="annotation reference"/>
    <w:basedOn w:val="DefaultParagraphFont"/>
    <w:rsid w:val="00BC57ED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C57ED"/>
    <w:rPr>
      <w:rFonts w:asciiTheme="minorHAnsi" w:eastAsiaTheme="minorEastAsia" w:hAnsiTheme="minorHAnsi" w:cstheme="minorHAnsi"/>
      <w:b/>
      <w:bCs/>
      <w:lang w:eastAsia="ja-JP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C57ED"/>
    <w:rPr>
      <w:rFonts w:ascii="Times New Roman" w:eastAsia="Times New Roman" w:hAnsi="Times New Roman" w:cstheme="minorHAnsi"/>
      <w:b/>
      <w:bCs/>
      <w:lang w:eastAsia="en-US"/>
    </w:rPr>
  </w:style>
  <w:style w:type="paragraph" w:customStyle="1" w:styleId="Subhead">
    <w:name w:val="Subhead"/>
    <w:next w:val="Normal"/>
    <w:qFormat/>
    <w:rsid w:val="00DD753C"/>
    <w:pPr>
      <w:spacing w:after="216" w:line="320" w:lineRule="atLeast"/>
    </w:pPr>
    <w:rPr>
      <w:rFonts w:asciiTheme="majorHAnsi" w:hAnsiTheme="majorHAnsi"/>
      <w:b/>
      <w:bCs/>
      <w:color w:val="0096D6" w:themeColor="accent1"/>
      <w:sz w:val="28"/>
      <w:szCs w:val="28"/>
    </w:rPr>
  </w:style>
  <w:style w:type="table" w:styleId="LightList-Accent1">
    <w:name w:val="Light List Accent 1"/>
    <w:basedOn w:val="TableNormal"/>
    <w:uiPriority w:val="61"/>
    <w:rsid w:val="00C618F5"/>
    <w:tblPr>
      <w:tblStyleRowBandSize w:val="1"/>
      <w:tblStyleColBandSize w:val="1"/>
      <w:tblBorders>
        <w:top w:val="single" w:sz="8" w:space="0" w:color="0096D6" w:themeColor="accent1"/>
        <w:left w:val="single" w:sz="8" w:space="0" w:color="0096D6" w:themeColor="accent1"/>
        <w:bottom w:val="single" w:sz="8" w:space="0" w:color="0096D6" w:themeColor="accent1"/>
        <w:right w:val="single" w:sz="8" w:space="0" w:color="0096D6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96D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96D6" w:themeColor="accent1"/>
          <w:left w:val="single" w:sz="8" w:space="0" w:color="0096D6" w:themeColor="accent1"/>
          <w:bottom w:val="single" w:sz="8" w:space="0" w:color="0096D6" w:themeColor="accent1"/>
          <w:right w:val="single" w:sz="8" w:space="0" w:color="0096D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96D6" w:themeColor="accent1"/>
          <w:left w:val="single" w:sz="8" w:space="0" w:color="0096D6" w:themeColor="accent1"/>
          <w:bottom w:val="single" w:sz="8" w:space="0" w:color="0096D6" w:themeColor="accent1"/>
          <w:right w:val="single" w:sz="8" w:space="0" w:color="0096D6" w:themeColor="accent1"/>
        </w:tcBorders>
      </w:tcPr>
    </w:tblStylePr>
    <w:tblStylePr w:type="band1Horz">
      <w:tblPr/>
      <w:tcPr>
        <w:tcBorders>
          <w:top w:val="single" w:sz="8" w:space="0" w:color="0096D6" w:themeColor="accent1"/>
          <w:left w:val="single" w:sz="8" w:space="0" w:color="0096D6" w:themeColor="accent1"/>
          <w:bottom w:val="single" w:sz="8" w:space="0" w:color="0096D6" w:themeColor="accent1"/>
          <w:right w:val="single" w:sz="8" w:space="0" w:color="0096D6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38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tallaOrders@hp.com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http://www.hp.com/go/atalla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nup\Obsolescence\Programs\Upcoming\AMP%20Obsolescence\Communication%20Material\Template_Customer_Letter.dotx" TargetMode="External"/></Relationships>
</file>

<file path=word/theme/theme1.xml><?xml version="1.0" encoding="utf-8"?>
<a:theme xmlns:a="http://schemas.openxmlformats.org/drawingml/2006/main" name="HP Word">
  <a:themeElements>
    <a:clrScheme name="HP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0096D6"/>
      </a:accent1>
      <a:accent2>
        <a:srgbClr val="87898B"/>
      </a:accent2>
      <a:accent3>
        <a:srgbClr val="F05332"/>
      </a:accent3>
      <a:accent4>
        <a:srgbClr val="B7CA34"/>
      </a:accent4>
      <a:accent5>
        <a:srgbClr val="822980"/>
      </a:accent5>
      <a:accent6>
        <a:srgbClr val="B9B8BB"/>
      </a:accent6>
      <a:hlink>
        <a:srgbClr val="0096D6"/>
      </a:hlink>
      <a:folHlink>
        <a:srgbClr val="0096D6"/>
      </a:folHlink>
    </a:clrScheme>
    <a:fontScheme name="HP">
      <a:majorFont>
        <a:latin typeface="HP Simplified"/>
        <a:ea typeface=""/>
        <a:cs typeface=""/>
      </a:majorFont>
      <a:minorFont>
        <a:latin typeface="HP Simplified Ligh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865EE133D8134585EEF28248591FA4" ma:contentTypeVersion="1" ma:contentTypeDescription="Create a new document." ma:contentTypeScope="" ma:versionID="fd7b6556d4aff772546db9675824ba3d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cea3d0222cc48e78637d781e16be949e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Scheduling Start Date" ma:description="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5DBE31-C182-4306-859B-E1EF3722F1B7}">
  <ds:schemaRefs>
    <ds:schemaRef ds:uri="http://schemas.microsoft.com/office/2006/metadata/propertie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D643EEBE-5F3F-4783-A56C-624EBC89FC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E95708D7-2BC5-48D3-8B9B-269A4AFD062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Template_Customer_Letter.dotx</Template>
  <TotalTime>1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Customer Letter Template</vt:lpstr>
    </vt:vector>
  </TitlesOfParts>
  <Company>HP</Company>
  <LinksUpToDate>false</LinksUpToDate>
  <CharactersWithSpaces>1564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Customer Letter Template</dc:title>
  <dc:creator>Anup Payyakkil</dc:creator>
  <cp:lastModifiedBy>Pascoe, Thomas (Tom Pascoe)</cp:lastModifiedBy>
  <cp:revision>2</cp:revision>
  <dcterms:created xsi:type="dcterms:W3CDTF">2015-08-04T20:40:00Z</dcterms:created>
  <dcterms:modified xsi:type="dcterms:W3CDTF">2015-08-04T20:40:00Z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Maker">
    <vt:lpwstr>Customized 11/7/2012</vt:lpwstr>
  </property>
  <property fmtid="{D5CDD505-2E9C-101B-9397-08002B2CF9AE}" pid="3" name="ContentTypeId">
    <vt:lpwstr>0x01010049865EE133D8134585EEF28248591FA4</vt:lpwstr>
  </property>
</Properties>
</file>